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066C" w14:textId="1C50CC10" w:rsidR="000A7456" w:rsidRDefault="002C0B4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2F0491" wp14:editId="7B3E33A9">
                <wp:simplePos x="0" y="0"/>
                <wp:positionH relativeFrom="column">
                  <wp:posOffset>3724275</wp:posOffset>
                </wp:positionH>
                <wp:positionV relativeFrom="paragraph">
                  <wp:posOffset>600075</wp:posOffset>
                </wp:positionV>
                <wp:extent cx="3467100" cy="1352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73146" w14:textId="28FDA108" w:rsidR="000A7456" w:rsidRPr="005E0266" w:rsidRDefault="006229DD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5E0266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Family Response evaluation procedures</w:t>
                            </w:r>
                          </w:p>
                          <w:p w14:paraId="25177B10" w14:textId="083BB01D" w:rsidR="006229DD" w:rsidRPr="005E0266" w:rsidRDefault="005E0266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5E0266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2/</w:t>
                            </w:r>
                            <w:r w:rsidR="009F6E4E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27</w:t>
                            </w:r>
                            <w:r w:rsidRPr="005E0266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F04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3.25pt;margin-top:47.25pt;width:273pt;height:10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" fillcolor="#bfbfbf [2412]" stroked="f" strokeweight=".5pt">
                <v:fill opacity="32896f"/>
                <v:textbox>
                  <w:txbxContent>
                    <w:p w14:paraId="70E73146" w14:textId="28FDA108" w:rsidR="000A7456" w:rsidRPr="005E0266" w:rsidRDefault="006229DD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5E0266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Family Response evaluation procedures</w:t>
                      </w:r>
                    </w:p>
                    <w:p w14:paraId="25177B10" w14:textId="083BB01D" w:rsidR="006229DD" w:rsidRPr="005E0266" w:rsidRDefault="005E0266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5E0266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2/</w:t>
                      </w:r>
                      <w:r w:rsidR="009F6E4E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27</w:t>
                      </w:r>
                      <w:r w:rsidRPr="005E0266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  <w:r w:rsidR="000A7456">
        <w:rPr>
          <w:noProof/>
        </w:rPr>
        <w:drawing>
          <wp:anchor distT="0" distB="0" distL="114300" distR="114300" simplePos="0" relativeHeight="251658240" behindDoc="0" locked="0" layoutInCell="1" allowOverlap="1" wp14:anchorId="5D0B5A37" wp14:editId="4480C6E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91450" cy="2416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9163" w14:textId="0349A570" w:rsidR="000A7456" w:rsidRDefault="000A7456"/>
    <w:p w14:paraId="7413CE45" w14:textId="0E31C604" w:rsidR="000A7456" w:rsidRPr="00A74C1C" w:rsidRDefault="002940ED">
      <w:pPr>
        <w:rPr>
          <w:rFonts w:ascii="Open Sans" w:hAnsi="Open Sans" w:cs="Open Sans"/>
          <w:sz w:val="20"/>
          <w:szCs w:val="20"/>
        </w:rPr>
      </w:pPr>
      <w:r w:rsidRPr="00A74C1C">
        <w:rPr>
          <w:rFonts w:ascii="Open Sans" w:hAnsi="Open Sans" w:cs="Open Sans"/>
          <w:sz w:val="20"/>
          <w:szCs w:val="20"/>
        </w:rPr>
        <w:t xml:space="preserve">For our evaluation of </w:t>
      </w:r>
      <w:r w:rsidR="00C441CA">
        <w:rPr>
          <w:rFonts w:ascii="Open Sans" w:hAnsi="Open Sans" w:cs="Open Sans"/>
          <w:sz w:val="20"/>
          <w:szCs w:val="20"/>
        </w:rPr>
        <w:t>the SAMHSA Children’s Mental Health Initiative grant to Hennepin County</w:t>
      </w:r>
      <w:r w:rsidRPr="00A74C1C">
        <w:rPr>
          <w:rFonts w:ascii="Open Sans" w:hAnsi="Open Sans" w:cs="Open Sans"/>
          <w:sz w:val="20"/>
          <w:szCs w:val="20"/>
        </w:rPr>
        <w:t xml:space="preserve">, we will collect some basic information about the youth and families served through the Family Response program. This information will be used </w:t>
      </w:r>
      <w:r w:rsidR="00875292" w:rsidRPr="00A74C1C">
        <w:rPr>
          <w:rFonts w:ascii="Open Sans" w:hAnsi="Open Sans" w:cs="Open Sans"/>
          <w:sz w:val="20"/>
          <w:szCs w:val="20"/>
        </w:rPr>
        <w:t>to satisfy county reporting requirements along with providing vital information about the implementation and success of the Family Response and Stabilization Service approach</w:t>
      </w:r>
      <w:r w:rsidR="009A422D">
        <w:rPr>
          <w:rFonts w:ascii="Open Sans" w:hAnsi="Open Sans" w:cs="Open Sans"/>
          <w:sz w:val="20"/>
          <w:szCs w:val="20"/>
        </w:rPr>
        <w:t xml:space="preserve">. </w:t>
      </w:r>
    </w:p>
    <w:p w14:paraId="46FD64E2" w14:textId="021409EC" w:rsidR="00875292" w:rsidRPr="00A74C1C" w:rsidRDefault="00875292">
      <w:pPr>
        <w:rPr>
          <w:rFonts w:ascii="Open Sans" w:hAnsi="Open Sans" w:cs="Open Sans"/>
          <w:sz w:val="20"/>
          <w:szCs w:val="20"/>
        </w:rPr>
      </w:pPr>
    </w:p>
    <w:p w14:paraId="55CD51B7" w14:textId="1F7443C4" w:rsidR="00875292" w:rsidRPr="00A74C1C" w:rsidRDefault="00875292">
      <w:pPr>
        <w:rPr>
          <w:rFonts w:ascii="Open Sans" w:hAnsi="Open Sans" w:cs="Open Sans"/>
          <w:sz w:val="20"/>
          <w:szCs w:val="20"/>
        </w:rPr>
      </w:pPr>
      <w:r w:rsidRPr="00A74C1C">
        <w:rPr>
          <w:rFonts w:ascii="Open Sans" w:hAnsi="Open Sans" w:cs="Open Sans"/>
          <w:sz w:val="20"/>
          <w:szCs w:val="20"/>
        </w:rPr>
        <w:t xml:space="preserve">Evaluation requirements for Family Response fall into </w:t>
      </w:r>
      <w:r w:rsidR="00F92539" w:rsidRPr="00A74C1C">
        <w:rPr>
          <w:rFonts w:ascii="Open Sans" w:hAnsi="Open Sans" w:cs="Open Sans"/>
          <w:sz w:val="20"/>
          <w:szCs w:val="20"/>
        </w:rPr>
        <w:t>two</w:t>
      </w:r>
      <w:r w:rsidRPr="00A74C1C">
        <w:rPr>
          <w:rFonts w:ascii="Open Sans" w:hAnsi="Open Sans" w:cs="Open Sans"/>
          <w:sz w:val="20"/>
          <w:szCs w:val="20"/>
        </w:rPr>
        <w:t xml:space="preserve"> categories:</w:t>
      </w:r>
    </w:p>
    <w:p w14:paraId="6078DDF1" w14:textId="77777777" w:rsidR="00387876" w:rsidRDefault="00387876">
      <w:pPr>
        <w:rPr>
          <w:rFonts w:ascii="Open Sans" w:hAnsi="Open Sans" w:cs="Open Sans"/>
        </w:rPr>
      </w:pPr>
    </w:p>
    <w:p w14:paraId="2C547FBE" w14:textId="3D976B5A" w:rsidR="002940ED" w:rsidRPr="002940ED" w:rsidRDefault="002C0B4D">
      <w:pPr>
        <w:rPr>
          <w:rFonts w:ascii="Open Sans" w:hAnsi="Open Sans" w:cs="Open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C649DDC" wp14:editId="7EE54BBC">
                <wp:simplePos x="0" y="0"/>
                <wp:positionH relativeFrom="column">
                  <wp:posOffset>-171450</wp:posOffset>
                </wp:positionH>
                <wp:positionV relativeFrom="paragraph">
                  <wp:posOffset>191135</wp:posOffset>
                </wp:positionV>
                <wp:extent cx="640080" cy="64008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640080" cy="640080"/>
                        </a:xfrm>
                      </wpg:grpSpPr>
                      <wps:wsp>
                        <wps:cNvPr id="13" name="Oval 3"/>
                        <wps:cNvSpPr/>
                        <wps:spPr>
                          <a:xfrm>
                            <a:off x="0" y="0"/>
                            <a:ext cx="640080" cy="64008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4"/>
                        <wps:cNvSpPr txBox="1"/>
                        <wps:spPr>
                          <a:xfrm>
                            <a:off x="126569" y="94132"/>
                            <a:ext cx="429386" cy="4179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FC9B7F" w14:textId="45804773" w:rsidR="00547D66" w:rsidRPr="00C36B7E" w:rsidRDefault="00547D66" w:rsidP="00C36B7E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E7E6E6" w:themeColor="background2"/>
                                  <w:sz w:val="44"/>
                                  <w:szCs w:val="44"/>
                                </w:rPr>
                              </w:pPr>
                              <w:r w:rsidRPr="00C36B7E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E7E6E6" w:themeColor="background2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49DDC" id="Group 12" o:spid="_x0000_s1027" style="position:absolute;margin-left:-13.5pt;margin-top:15.05pt;width:50.4pt;height:50.4pt;z-index:251658242;mso-width-relative:margin;mso-height-relative:margin" coordsize="640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">
                <v:oval id="Oval 3" o:spid="_x0000_s1028" style="position:absolute;width:6400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" fillcolor="#375623 [1609]" stroked="f" strokeweight="1pt">
                  <v:stroke joinstyle="miter"/>
                </v:oval>
                <v:shape id="Text Box 4" o:spid="_x0000_s1029" type="#_x0000_t202" style="position:absolute;left:1265;top:941;width:4294;height: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" fillcolor="#375623 [1609]" stroked="f" strokeweight=".5pt">
                  <v:textbox>
                    <w:txbxContent>
                      <w:p w14:paraId="4AFC9B7F" w14:textId="45804773" w:rsidR="00547D66" w:rsidRPr="00C36B7E" w:rsidRDefault="00547D66" w:rsidP="00C36B7E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E7E6E6" w:themeColor="background2"/>
                            <w:sz w:val="44"/>
                            <w:szCs w:val="44"/>
                          </w:rPr>
                        </w:pPr>
                        <w:r w:rsidRPr="00C36B7E">
                          <w:rPr>
                            <w:rFonts w:ascii="Open Sans" w:hAnsi="Open Sans" w:cs="Open Sans"/>
                            <w:b/>
                            <w:bCs/>
                            <w:color w:val="E7E6E6" w:themeColor="background2"/>
                            <w:sz w:val="44"/>
                            <w:szCs w:val="4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ECB002" w14:textId="19FDBB71" w:rsidR="000A7456" w:rsidRPr="005E0266" w:rsidRDefault="009F078B" w:rsidP="00C36B7E">
      <w:pPr>
        <w:ind w:left="900"/>
        <w:rPr>
          <w:rFonts w:ascii="Open Sans" w:hAnsi="Open Sans" w:cs="Open Sans"/>
          <w:b/>
          <w:bCs/>
          <w:color w:val="538135" w:themeColor="accent6" w:themeShade="BF"/>
          <w:sz w:val="40"/>
          <w:szCs w:val="40"/>
        </w:rPr>
      </w:pPr>
      <w:r w:rsidRPr="005E0266">
        <w:rPr>
          <w:rFonts w:ascii="Open Sans" w:hAnsi="Open Sans" w:cs="Open Sans"/>
          <w:b/>
          <w:bCs/>
          <w:color w:val="538135" w:themeColor="accent6" w:themeShade="BF"/>
          <w:sz w:val="40"/>
          <w:szCs w:val="40"/>
        </w:rPr>
        <w:t>Collect and submit client service documentation</w:t>
      </w:r>
      <w:r w:rsidR="007D52F8" w:rsidRPr="005E0266">
        <w:rPr>
          <w:rFonts w:ascii="Open Sans" w:hAnsi="Open Sans" w:cs="Open Sans"/>
          <w:b/>
          <w:bCs/>
          <w:color w:val="538135" w:themeColor="accent6" w:themeShade="BF"/>
          <w:sz w:val="40"/>
          <w:szCs w:val="40"/>
        </w:rPr>
        <w:t>, including Crisis Assessment Tools</w:t>
      </w:r>
      <w:r w:rsidR="00690B83">
        <w:rPr>
          <w:rFonts w:ascii="Open Sans" w:hAnsi="Open Sans" w:cs="Open Sans"/>
          <w:b/>
          <w:bCs/>
          <w:color w:val="538135" w:themeColor="accent6" w:themeShade="BF"/>
          <w:sz w:val="40"/>
          <w:szCs w:val="40"/>
        </w:rPr>
        <w:t xml:space="preserve"> and safety plans</w:t>
      </w:r>
    </w:p>
    <w:p w14:paraId="3147116B" w14:textId="591370A7" w:rsidR="00C36B7E" w:rsidRDefault="00C36B7E" w:rsidP="00C36B7E">
      <w:pPr>
        <w:ind w:left="900"/>
        <w:rPr>
          <w:rFonts w:ascii="Open Sans" w:hAnsi="Open Sans" w:cs="Open Sans"/>
          <w:b/>
          <w:bCs/>
          <w:color w:val="000000" w:themeColor="text1"/>
        </w:rPr>
      </w:pPr>
    </w:p>
    <w:p w14:paraId="326A7ACE" w14:textId="77777777" w:rsidR="009F6E4E" w:rsidRDefault="00875292" w:rsidP="009F6E4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 w:rsidRPr="00A74C1C">
        <w:rPr>
          <w:rFonts w:ascii="Open Sans" w:hAnsi="Open Sans" w:cs="Open Sans"/>
          <w:color w:val="000000" w:themeColor="text1"/>
          <w:sz w:val="20"/>
          <w:szCs w:val="20"/>
        </w:rPr>
        <w:t>First, we will collect documentation for each youth</w:t>
      </w:r>
      <w:r w:rsidR="00690B83">
        <w:rPr>
          <w:rFonts w:ascii="Open Sans" w:hAnsi="Open Sans" w:cs="Open Sans"/>
          <w:color w:val="000000" w:themeColor="text1"/>
          <w:sz w:val="20"/>
          <w:szCs w:val="20"/>
        </w:rPr>
        <w:t>/family</w:t>
      </w:r>
      <w:r w:rsidRPr="00A74C1C">
        <w:rPr>
          <w:rFonts w:ascii="Open Sans" w:hAnsi="Open Sans" w:cs="Open Sans"/>
          <w:color w:val="000000" w:themeColor="text1"/>
          <w:sz w:val="20"/>
          <w:szCs w:val="20"/>
        </w:rPr>
        <w:t xml:space="preserve"> served through the Family Response program.</w:t>
      </w:r>
      <w:r w:rsidR="007D52F8" w:rsidRPr="00A74C1C">
        <w:rPr>
          <w:rFonts w:ascii="Open Sans" w:hAnsi="Open Sans" w:cs="Open Sans"/>
          <w:color w:val="000000" w:themeColor="text1"/>
          <w:sz w:val="20"/>
          <w:szCs w:val="20"/>
        </w:rPr>
        <w:t xml:space="preserve"> Documentation will include records maintained by Family Response staff</w:t>
      </w:r>
      <w:r w:rsidR="00690B83">
        <w:rPr>
          <w:rFonts w:ascii="Open Sans" w:hAnsi="Open Sans" w:cs="Open Sans"/>
          <w:color w:val="000000" w:themeColor="text1"/>
          <w:sz w:val="20"/>
          <w:szCs w:val="20"/>
        </w:rPr>
        <w:t xml:space="preserve"> between referral and discharge</w:t>
      </w:r>
      <w:r w:rsidR="008E6935" w:rsidRPr="00A74C1C">
        <w:rPr>
          <w:rFonts w:ascii="Open Sans" w:hAnsi="Open Sans" w:cs="Open Sans"/>
          <w:color w:val="000000" w:themeColor="text1"/>
          <w:sz w:val="20"/>
          <w:szCs w:val="20"/>
        </w:rPr>
        <w:t>, along with results from the Crisis Assessment Tool</w:t>
      </w:r>
      <w:r w:rsidR="00690B83">
        <w:rPr>
          <w:rFonts w:ascii="Open Sans" w:hAnsi="Open Sans" w:cs="Open Sans"/>
          <w:color w:val="000000" w:themeColor="text1"/>
          <w:sz w:val="20"/>
          <w:szCs w:val="20"/>
        </w:rPr>
        <w:t xml:space="preserve"> and a copy of the safety plan completed for each youth/family.</w:t>
      </w:r>
    </w:p>
    <w:p w14:paraId="2BFC4370" w14:textId="77777777" w:rsidR="009F6E4E" w:rsidRDefault="009F6E4E" w:rsidP="009F6E4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5F61BA7" w14:textId="36553E0E" w:rsidR="009F6E4E" w:rsidRPr="009F6E4E" w:rsidRDefault="009F6E4E" w:rsidP="009F6E4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The provision of </w:t>
      </w:r>
      <w:r w:rsidR="00B93881">
        <w:rPr>
          <w:rFonts w:ascii="Open Sans" w:hAnsi="Open Sans" w:cs="Open Sans"/>
          <w:color w:val="000000" w:themeColor="text1"/>
          <w:sz w:val="20"/>
          <w:szCs w:val="20"/>
        </w:rPr>
        <w:t xml:space="preserve">this individual and identifiable data is protected under a signed Business Associate Agreement between Nexus-FACTs and Community Research Solutions. </w:t>
      </w:r>
      <w:r w:rsidRPr="009A422D">
        <w:rPr>
          <w:rFonts w:ascii="Open Sans" w:hAnsi="Open Sans" w:cs="Open Sans"/>
          <w:sz w:val="20"/>
          <w:szCs w:val="20"/>
        </w:rPr>
        <w:t xml:space="preserve">Individual but de-identified </w:t>
      </w:r>
      <w:r w:rsidR="00B93881">
        <w:rPr>
          <w:rFonts w:ascii="Open Sans" w:hAnsi="Open Sans" w:cs="Open Sans"/>
          <w:sz w:val="20"/>
          <w:szCs w:val="20"/>
        </w:rPr>
        <w:t xml:space="preserve">data </w:t>
      </w:r>
      <w:r w:rsidRPr="009A422D">
        <w:rPr>
          <w:rFonts w:ascii="Open Sans" w:hAnsi="Open Sans" w:cs="Open Sans"/>
          <w:sz w:val="20"/>
          <w:szCs w:val="20"/>
        </w:rPr>
        <w:t xml:space="preserve">will </w:t>
      </w:r>
      <w:r w:rsidR="00AB2633">
        <w:rPr>
          <w:rFonts w:ascii="Open Sans" w:hAnsi="Open Sans" w:cs="Open Sans"/>
          <w:sz w:val="20"/>
          <w:szCs w:val="20"/>
        </w:rPr>
        <w:t xml:space="preserve">also </w:t>
      </w:r>
      <w:r w:rsidRPr="009A422D">
        <w:rPr>
          <w:rFonts w:ascii="Open Sans" w:hAnsi="Open Sans" w:cs="Open Sans"/>
          <w:sz w:val="20"/>
          <w:szCs w:val="20"/>
        </w:rPr>
        <w:t>be submitted to Hennepin County on a monthly basis by the evaluation team. This data submission will fulfill the county contracting reporting requirements.</w:t>
      </w:r>
    </w:p>
    <w:p w14:paraId="25A2660B" w14:textId="77777777" w:rsidR="00875292" w:rsidRPr="00875292" w:rsidRDefault="00875292" w:rsidP="00C36B7E">
      <w:pPr>
        <w:ind w:left="900"/>
        <w:rPr>
          <w:rFonts w:ascii="Open Sans" w:hAnsi="Open Sans" w:cs="Open Sans"/>
          <w:color w:val="000000" w:themeColor="text1"/>
        </w:rPr>
      </w:pPr>
    </w:p>
    <w:p w14:paraId="15496DC4" w14:textId="30F266AC" w:rsidR="00C36B7E" w:rsidRPr="005E0266" w:rsidRDefault="006C78A5" w:rsidP="00C36B7E">
      <w:pPr>
        <w:ind w:left="900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>Information</w:t>
      </w:r>
      <w:r w:rsidR="00082B17"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 xml:space="preserve"> needed</w:t>
      </w:r>
    </w:p>
    <w:p w14:paraId="3F398E98" w14:textId="77777777" w:rsidR="00F92539" w:rsidRDefault="00F92539" w:rsidP="00C36B7E">
      <w:pPr>
        <w:ind w:left="900"/>
        <w:rPr>
          <w:rFonts w:ascii="Open Sans" w:hAnsi="Open Sans" w:cs="Open Sans"/>
        </w:rPr>
      </w:pPr>
    </w:p>
    <w:p w14:paraId="17340D2C" w14:textId="441ED7CC" w:rsidR="009F6E4E" w:rsidRDefault="009F6E4E" w:rsidP="009F6E4E">
      <w:pPr>
        <w:ind w:left="9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Basic information will be collected for each family served through the Family Response program. This information will include client identifiers, information about the initial referral call, a summary of the initial family response, family demographic information, and a summary of the family discharge status. </w:t>
      </w:r>
      <w:r w:rsidR="00541385" w:rsidRPr="007C67DE">
        <w:rPr>
          <w:rFonts w:ascii="Open Sans" w:hAnsi="Open Sans" w:cs="Open Sans"/>
          <w:sz w:val="20"/>
          <w:szCs w:val="20"/>
        </w:rPr>
        <w:t xml:space="preserve">See </w:t>
      </w:r>
      <w:r w:rsidR="006C78A5" w:rsidRPr="007C67DE">
        <w:rPr>
          <w:rFonts w:ascii="Open Sans" w:hAnsi="Open Sans" w:cs="Open Sans"/>
          <w:sz w:val="20"/>
          <w:szCs w:val="20"/>
        </w:rPr>
        <w:t>A</w:t>
      </w:r>
      <w:r w:rsidR="00541385" w:rsidRPr="007C67DE">
        <w:rPr>
          <w:rFonts w:ascii="Open Sans" w:hAnsi="Open Sans" w:cs="Open Sans"/>
          <w:sz w:val="20"/>
          <w:szCs w:val="20"/>
        </w:rPr>
        <w:t>ttachment 1 for detailed data dictionary</w:t>
      </w:r>
      <w:r w:rsidR="00F92539" w:rsidRPr="007C67DE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A74C1C">
        <w:rPr>
          <w:rFonts w:ascii="Open Sans" w:hAnsi="Open Sans" w:cs="Open Sans"/>
          <w:sz w:val="20"/>
          <w:szCs w:val="20"/>
        </w:rPr>
        <w:t xml:space="preserve">In addition to this service information, a completed Crisis Assessment Tool </w:t>
      </w:r>
      <w:r>
        <w:rPr>
          <w:rFonts w:ascii="Open Sans" w:hAnsi="Open Sans" w:cs="Open Sans"/>
          <w:sz w:val="20"/>
          <w:szCs w:val="20"/>
        </w:rPr>
        <w:t xml:space="preserve">(see attachment 2) and safety plan </w:t>
      </w:r>
      <w:r w:rsidRPr="00A74C1C">
        <w:rPr>
          <w:rFonts w:ascii="Open Sans" w:hAnsi="Open Sans" w:cs="Open Sans"/>
          <w:sz w:val="20"/>
          <w:szCs w:val="20"/>
        </w:rPr>
        <w:t xml:space="preserve">should be submitted for each client. </w:t>
      </w:r>
    </w:p>
    <w:p w14:paraId="6E49867F" w14:textId="15B9AABA" w:rsidR="009F6E4E" w:rsidRDefault="009F6E4E" w:rsidP="009F6E4E">
      <w:pPr>
        <w:ind w:left="900"/>
        <w:rPr>
          <w:rFonts w:ascii="Open Sans" w:hAnsi="Open Sans" w:cs="Open Sans"/>
          <w:sz w:val="20"/>
          <w:szCs w:val="20"/>
        </w:rPr>
      </w:pPr>
    </w:p>
    <w:p w14:paraId="0ED76D53" w14:textId="77777777" w:rsidR="009F6E4E" w:rsidRPr="00A74C1C" w:rsidRDefault="009F6E4E" w:rsidP="009F6E4E">
      <w:pPr>
        <w:ind w:left="900"/>
        <w:rPr>
          <w:rFonts w:ascii="Open Sans" w:hAnsi="Open Sans" w:cs="Open Sans"/>
          <w:sz w:val="20"/>
          <w:szCs w:val="20"/>
        </w:rPr>
      </w:pPr>
    </w:p>
    <w:p w14:paraId="725CD477" w14:textId="77777777" w:rsidR="006C78A5" w:rsidRPr="006C78A5" w:rsidRDefault="006C78A5" w:rsidP="006C78A5">
      <w:pPr>
        <w:ind w:left="900"/>
        <w:rPr>
          <w:rFonts w:ascii="Open Sans" w:hAnsi="Open Sans" w:cs="Open Sans"/>
        </w:rPr>
      </w:pPr>
    </w:p>
    <w:p w14:paraId="725F07B6" w14:textId="38F53C6C" w:rsidR="00C36B7E" w:rsidRPr="005E0266" w:rsidRDefault="00C36B7E" w:rsidP="00C36B7E">
      <w:pPr>
        <w:ind w:left="900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lastRenderedPageBreak/>
        <w:t>Information submission</w:t>
      </w:r>
    </w:p>
    <w:p w14:paraId="331BC7F6" w14:textId="73258F68" w:rsidR="008E6935" w:rsidRPr="00A74C1C" w:rsidRDefault="008E6935" w:rsidP="00C36B7E">
      <w:pPr>
        <w:ind w:left="900"/>
        <w:rPr>
          <w:rFonts w:ascii="Open Sans" w:hAnsi="Open Sans" w:cs="Open Sans"/>
          <w:b/>
          <w:bCs/>
          <w:color w:val="385623" w:themeColor="accent6" w:themeShade="80"/>
          <w:sz w:val="28"/>
          <w:szCs w:val="28"/>
        </w:rPr>
      </w:pPr>
    </w:p>
    <w:p w14:paraId="79087CEC" w14:textId="2E32A9D0" w:rsidR="008E6935" w:rsidRDefault="001979DD" w:rsidP="00C36B7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 w:rsidRPr="0022010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Timeline</w:t>
      </w:r>
      <w:r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="0022010A">
        <w:rPr>
          <w:rFonts w:ascii="Open Sans" w:hAnsi="Open Sans" w:cs="Open Sans"/>
          <w:color w:val="000000" w:themeColor="text1"/>
          <w:sz w:val="20"/>
          <w:szCs w:val="20"/>
        </w:rPr>
        <w:t xml:space="preserve">An Excel file including all service </w:t>
      </w:r>
      <w:r w:rsidR="008E6935" w:rsidRPr="0022010A">
        <w:rPr>
          <w:rFonts w:ascii="Open Sans" w:hAnsi="Open Sans" w:cs="Open Sans"/>
          <w:color w:val="000000" w:themeColor="text1"/>
          <w:sz w:val="20"/>
          <w:szCs w:val="20"/>
        </w:rPr>
        <w:t>documentation should be provided to the evaluation team on a monthly basis.</w:t>
      </w:r>
      <w:r w:rsidR="0069171E"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52245"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 Data should be submitted by the 5</w:t>
      </w:r>
      <w:r w:rsidR="00352245" w:rsidRPr="0022010A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="00352245"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 of each month</w:t>
      </w:r>
      <w:r w:rsidR="00C34730">
        <w:rPr>
          <w:rFonts w:ascii="Open Sans" w:hAnsi="Open Sans" w:cs="Open Sans"/>
          <w:color w:val="000000" w:themeColor="text1"/>
          <w:sz w:val="20"/>
          <w:szCs w:val="20"/>
        </w:rPr>
        <w:t xml:space="preserve"> (or the next business day if this falls on a weekend)</w:t>
      </w:r>
      <w:r w:rsidR="00352245"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DF132C"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covering all data collected </w:t>
      </w:r>
      <w:r w:rsidRPr="0022010A">
        <w:rPr>
          <w:rFonts w:ascii="Open Sans" w:hAnsi="Open Sans" w:cs="Open Sans"/>
          <w:color w:val="000000" w:themeColor="text1"/>
          <w:sz w:val="20"/>
          <w:szCs w:val="20"/>
        </w:rPr>
        <w:t>during the two-month window noted below</w:t>
      </w:r>
      <w:r w:rsidR="00352245"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Pr="0022010A">
        <w:rPr>
          <w:rFonts w:ascii="Open Sans" w:hAnsi="Open Sans" w:cs="Open Sans"/>
          <w:color w:val="000000" w:themeColor="text1"/>
          <w:sz w:val="20"/>
          <w:szCs w:val="20"/>
        </w:rPr>
        <w:t>Note that youth may appear in submissions for two consecutive months (i.e., youth served in July</w:t>
      </w:r>
      <w:r w:rsidR="0022010A" w:rsidRPr="0022010A">
        <w:rPr>
          <w:rFonts w:ascii="Open Sans" w:hAnsi="Open Sans" w:cs="Open Sans"/>
          <w:color w:val="000000" w:themeColor="text1"/>
          <w:sz w:val="20"/>
          <w:szCs w:val="20"/>
        </w:rPr>
        <w:t xml:space="preserve"> will be included in the data submitted in August and September. Data will be unduplicated by the evaluation team.</w:t>
      </w:r>
      <w:r w:rsidR="0022010A">
        <w:rPr>
          <w:rFonts w:ascii="Open Sans" w:hAnsi="Open Sans" w:cs="Open Sans"/>
          <w:color w:val="000000" w:themeColor="text1"/>
          <w:sz w:val="20"/>
          <w:szCs w:val="20"/>
        </w:rPr>
        <w:t xml:space="preserve"> If the file does not include Crisis Assessment Tool results and/or service plans, those materials can be submitted separately and only need to be submitted once per youth/family.</w:t>
      </w:r>
    </w:p>
    <w:p w14:paraId="1A950F42" w14:textId="6377085A" w:rsidR="001979DD" w:rsidRDefault="001979DD" w:rsidP="00C36B7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728"/>
        <w:gridCol w:w="3168"/>
        <w:gridCol w:w="1728"/>
        <w:gridCol w:w="3168"/>
      </w:tblGrid>
      <w:tr w:rsidR="001979DD" w:rsidRPr="001979DD" w14:paraId="0E033E09" w14:textId="77777777" w:rsidTr="001979DD">
        <w:tc>
          <w:tcPr>
            <w:tcW w:w="1728" w:type="dxa"/>
            <w:shd w:val="clear" w:color="auto" w:fill="385623" w:themeFill="accent6" w:themeFillShade="80"/>
          </w:tcPr>
          <w:p w14:paraId="6445ECA9" w14:textId="222C301B" w:rsidR="001979DD" w:rsidRPr="001979DD" w:rsidRDefault="001979DD" w:rsidP="00C36B7E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1979DD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Submission month</w:t>
            </w:r>
          </w:p>
        </w:tc>
        <w:tc>
          <w:tcPr>
            <w:tcW w:w="3168" w:type="dxa"/>
            <w:shd w:val="clear" w:color="auto" w:fill="385623" w:themeFill="accent6" w:themeFillShade="80"/>
          </w:tcPr>
          <w:p w14:paraId="6994EACE" w14:textId="79B0EBAA" w:rsidR="001979DD" w:rsidRPr="001979DD" w:rsidRDefault="001979DD" w:rsidP="00C36B7E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1979DD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Period covered</w:t>
            </w:r>
          </w:p>
        </w:tc>
        <w:tc>
          <w:tcPr>
            <w:tcW w:w="1728" w:type="dxa"/>
            <w:shd w:val="clear" w:color="auto" w:fill="385623" w:themeFill="accent6" w:themeFillShade="80"/>
          </w:tcPr>
          <w:p w14:paraId="1100D1C2" w14:textId="1B617F35" w:rsidR="001979DD" w:rsidRPr="001979DD" w:rsidRDefault="001979DD" w:rsidP="00C36B7E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1979DD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Submission month</w:t>
            </w:r>
          </w:p>
        </w:tc>
        <w:tc>
          <w:tcPr>
            <w:tcW w:w="3168" w:type="dxa"/>
            <w:shd w:val="clear" w:color="auto" w:fill="385623" w:themeFill="accent6" w:themeFillShade="80"/>
          </w:tcPr>
          <w:p w14:paraId="677BA8AF" w14:textId="284682FD" w:rsidR="001979DD" w:rsidRPr="001979DD" w:rsidRDefault="001979DD" w:rsidP="00C36B7E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1979DD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Period covered</w:t>
            </w:r>
          </w:p>
        </w:tc>
      </w:tr>
      <w:tr w:rsidR="001979DD" w14:paraId="7F384512" w14:textId="77777777" w:rsidTr="001979DD">
        <w:tc>
          <w:tcPr>
            <w:tcW w:w="1728" w:type="dxa"/>
          </w:tcPr>
          <w:p w14:paraId="2E589B1F" w14:textId="494A768C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3168" w:type="dxa"/>
          </w:tcPr>
          <w:p w14:paraId="1843B78D" w14:textId="1B11FCD6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November-December</w:t>
            </w:r>
          </w:p>
        </w:tc>
        <w:tc>
          <w:tcPr>
            <w:tcW w:w="1728" w:type="dxa"/>
          </w:tcPr>
          <w:p w14:paraId="78E5540B" w14:textId="36EA45A9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3168" w:type="dxa"/>
          </w:tcPr>
          <w:p w14:paraId="10D61034" w14:textId="70F8C318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May-June</w:t>
            </w:r>
          </w:p>
        </w:tc>
      </w:tr>
      <w:tr w:rsidR="001979DD" w14:paraId="26ADE91F" w14:textId="77777777" w:rsidTr="001979DD">
        <w:tc>
          <w:tcPr>
            <w:tcW w:w="1728" w:type="dxa"/>
          </w:tcPr>
          <w:p w14:paraId="08CA22AA" w14:textId="29924A97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3168" w:type="dxa"/>
          </w:tcPr>
          <w:p w14:paraId="4DA09099" w14:textId="7EF17D8C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December-January</w:t>
            </w:r>
          </w:p>
        </w:tc>
        <w:tc>
          <w:tcPr>
            <w:tcW w:w="1728" w:type="dxa"/>
          </w:tcPr>
          <w:p w14:paraId="23D82A4E" w14:textId="13BCE5ED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3168" w:type="dxa"/>
          </w:tcPr>
          <w:p w14:paraId="36DBBB51" w14:textId="6A71DE79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June-July</w:t>
            </w:r>
          </w:p>
        </w:tc>
      </w:tr>
      <w:tr w:rsidR="001979DD" w14:paraId="4E1B132A" w14:textId="77777777" w:rsidTr="001979DD">
        <w:tc>
          <w:tcPr>
            <w:tcW w:w="1728" w:type="dxa"/>
          </w:tcPr>
          <w:p w14:paraId="12E76181" w14:textId="204D2738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3168" w:type="dxa"/>
          </w:tcPr>
          <w:p w14:paraId="51944723" w14:textId="1E528D4C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January-February</w:t>
            </w:r>
          </w:p>
        </w:tc>
        <w:tc>
          <w:tcPr>
            <w:tcW w:w="1728" w:type="dxa"/>
          </w:tcPr>
          <w:p w14:paraId="4079E92C" w14:textId="563A18C3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3168" w:type="dxa"/>
          </w:tcPr>
          <w:p w14:paraId="1FF32690" w14:textId="5B802860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July-August</w:t>
            </w:r>
          </w:p>
        </w:tc>
      </w:tr>
      <w:tr w:rsidR="001979DD" w14:paraId="6DA20E3E" w14:textId="77777777" w:rsidTr="001979DD">
        <w:tc>
          <w:tcPr>
            <w:tcW w:w="1728" w:type="dxa"/>
          </w:tcPr>
          <w:p w14:paraId="0FCD0618" w14:textId="4727647B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3168" w:type="dxa"/>
          </w:tcPr>
          <w:p w14:paraId="476F91B9" w14:textId="58C39D84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February-March</w:t>
            </w:r>
          </w:p>
        </w:tc>
        <w:tc>
          <w:tcPr>
            <w:tcW w:w="1728" w:type="dxa"/>
          </w:tcPr>
          <w:p w14:paraId="1E36393B" w14:textId="4FDFAAB2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3168" w:type="dxa"/>
          </w:tcPr>
          <w:p w14:paraId="213E49CD" w14:textId="7CA67CBC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August-September</w:t>
            </w:r>
          </w:p>
        </w:tc>
      </w:tr>
      <w:tr w:rsidR="001979DD" w14:paraId="3C20B201" w14:textId="77777777" w:rsidTr="001979DD">
        <w:tc>
          <w:tcPr>
            <w:tcW w:w="1728" w:type="dxa"/>
          </w:tcPr>
          <w:p w14:paraId="2E21C38B" w14:textId="6A47DE32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3168" w:type="dxa"/>
          </w:tcPr>
          <w:p w14:paraId="60577DD7" w14:textId="1F26DE19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March-April</w:t>
            </w:r>
          </w:p>
        </w:tc>
        <w:tc>
          <w:tcPr>
            <w:tcW w:w="1728" w:type="dxa"/>
          </w:tcPr>
          <w:p w14:paraId="178392D9" w14:textId="116DD0B8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3168" w:type="dxa"/>
          </w:tcPr>
          <w:p w14:paraId="2DA55E55" w14:textId="6C5419E3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September-October</w:t>
            </w:r>
          </w:p>
        </w:tc>
      </w:tr>
      <w:tr w:rsidR="001979DD" w14:paraId="3D374CCE" w14:textId="77777777" w:rsidTr="001979DD">
        <w:tc>
          <w:tcPr>
            <w:tcW w:w="1728" w:type="dxa"/>
          </w:tcPr>
          <w:p w14:paraId="6D095B16" w14:textId="53EC0263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3168" w:type="dxa"/>
          </w:tcPr>
          <w:p w14:paraId="1AF84937" w14:textId="5DBF2BAB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April-May</w:t>
            </w:r>
          </w:p>
        </w:tc>
        <w:tc>
          <w:tcPr>
            <w:tcW w:w="1728" w:type="dxa"/>
          </w:tcPr>
          <w:p w14:paraId="421D7DF3" w14:textId="4190EF85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3168" w:type="dxa"/>
          </w:tcPr>
          <w:p w14:paraId="0075AB3F" w14:textId="7E2D6863" w:rsidR="001979DD" w:rsidRDefault="001979DD" w:rsidP="00C36B7E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October-November</w:t>
            </w:r>
          </w:p>
        </w:tc>
      </w:tr>
    </w:tbl>
    <w:p w14:paraId="6888596E" w14:textId="77777777" w:rsidR="001979DD" w:rsidRPr="00A74C1C" w:rsidRDefault="001979DD" w:rsidP="00C36B7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1F0D20" w14:textId="7BE50C6D" w:rsidR="00352245" w:rsidRPr="00075AF3" w:rsidRDefault="0022010A" w:rsidP="00C36B7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 w:rsidRPr="00075AF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Submission instructions</w:t>
      </w:r>
      <w:r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="001979DD" w:rsidRPr="00075AF3">
        <w:rPr>
          <w:rFonts w:ascii="Open Sans" w:hAnsi="Open Sans" w:cs="Open Sans"/>
          <w:color w:val="000000" w:themeColor="text1"/>
          <w:sz w:val="20"/>
          <w:szCs w:val="20"/>
        </w:rPr>
        <w:t>There are multiple options for submitting information, which can be used in combination as desired.</w:t>
      </w:r>
    </w:p>
    <w:p w14:paraId="1D1AAC42" w14:textId="77777777" w:rsidR="0022010A" w:rsidRPr="00075AF3" w:rsidRDefault="0022010A" w:rsidP="00C36B7E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C4AF62A" w14:textId="4A80CAF0" w:rsidR="00352245" w:rsidRPr="0092158A" w:rsidRDefault="00DF132C" w:rsidP="00352245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 w:rsidRPr="00075AF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Client service documentation</w:t>
      </w:r>
      <w:r w:rsidR="00352245"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An </w:t>
      </w:r>
      <w:r w:rsidR="00352245" w:rsidRPr="00075AF3">
        <w:rPr>
          <w:rFonts w:ascii="Open Sans" w:hAnsi="Open Sans" w:cs="Open Sans"/>
          <w:color w:val="000000" w:themeColor="text1"/>
          <w:sz w:val="20"/>
          <w:szCs w:val="20"/>
        </w:rPr>
        <w:t>encrypted/password protected excel file</w:t>
      </w:r>
      <w:r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 should be submitted monthly. The file can either be emailed electronically to </w:t>
      </w:r>
      <w:r w:rsidR="000B23CC" w:rsidRPr="00075AF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evaluation@community-research.solutions</w:t>
      </w:r>
      <w:r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, or </w:t>
      </w:r>
      <w:hyperlink r:id="rId9" w:history="1">
        <w:r w:rsidRPr="0092158A">
          <w:rPr>
            <w:rStyle w:val="Hyperlink"/>
            <w:rFonts w:ascii="Open Sans" w:hAnsi="Open Sans" w:cs="Open Sans"/>
            <w:sz w:val="20"/>
            <w:szCs w:val="20"/>
          </w:rPr>
          <w:t>uploaded here</w:t>
        </w:r>
      </w:hyperlink>
      <w:r w:rsidR="002D6F0A" w:rsidRPr="0092158A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Pr="0092158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5E2AD252" w14:textId="757B3ABA" w:rsidR="0047283A" w:rsidRPr="00690B83" w:rsidRDefault="0047283A" w:rsidP="00352245">
      <w:pPr>
        <w:ind w:left="900"/>
        <w:rPr>
          <w:rFonts w:ascii="Open Sans" w:hAnsi="Open Sans" w:cs="Open Sans"/>
          <w:color w:val="000000" w:themeColor="text1"/>
          <w:sz w:val="20"/>
          <w:szCs w:val="20"/>
          <w:highlight w:val="yellow"/>
        </w:rPr>
      </w:pPr>
    </w:p>
    <w:p w14:paraId="1388EFC1" w14:textId="042DE1B7" w:rsidR="00242A4B" w:rsidRPr="00075AF3" w:rsidRDefault="00242A4B" w:rsidP="00352245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 w:rsidRPr="00075AF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Crisis assessment too</w:t>
      </w:r>
      <w:r w:rsidR="00DF132C" w:rsidRPr="00075AF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l: </w:t>
      </w:r>
      <w:r w:rsidR="00DF132C"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 Complete responses to the Crisis Assessment Tool should be submitted for each client. There are </w:t>
      </w:r>
      <w:r w:rsidR="00075AF3" w:rsidRPr="00075AF3">
        <w:rPr>
          <w:rFonts w:ascii="Open Sans" w:hAnsi="Open Sans" w:cs="Open Sans"/>
          <w:color w:val="000000" w:themeColor="text1"/>
          <w:sz w:val="20"/>
          <w:szCs w:val="20"/>
        </w:rPr>
        <w:t>two</w:t>
      </w:r>
      <w:r w:rsidR="00DF132C"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 options for submitting these results.</w:t>
      </w:r>
    </w:p>
    <w:p w14:paraId="730A1B58" w14:textId="65C7F56E" w:rsidR="00DF132C" w:rsidRPr="00075AF3" w:rsidRDefault="00DF132C" w:rsidP="00352245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31F5D8B" w14:textId="3F54E383" w:rsidR="00DF132C" w:rsidRPr="00075AF3" w:rsidRDefault="00DF132C" w:rsidP="00B34F85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Option 1: </w:t>
      </w:r>
      <w:r w:rsidR="00B34F85" w:rsidRPr="00075AF3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075AF3">
        <w:rPr>
          <w:rFonts w:ascii="Open Sans" w:hAnsi="Open Sans" w:cs="Open Sans"/>
          <w:color w:val="000000" w:themeColor="text1"/>
          <w:sz w:val="20"/>
          <w:szCs w:val="20"/>
        </w:rPr>
        <w:t>Enter data into the same excel file that is completed for the service data, and send an updated file monthly.</w:t>
      </w:r>
    </w:p>
    <w:p w14:paraId="36A8FA13" w14:textId="0B8E6A72" w:rsidR="00B34F85" w:rsidRPr="00075AF3" w:rsidRDefault="00B34F85" w:rsidP="00B34F85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03CA3A" w14:textId="77CF6A51" w:rsidR="00B34F85" w:rsidRDefault="00B34F85" w:rsidP="00075AF3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565879">
        <w:rPr>
          <w:rFonts w:ascii="Open Sans" w:hAnsi="Open Sans" w:cs="Open Sans"/>
          <w:color w:val="000000" w:themeColor="text1"/>
          <w:sz w:val="20"/>
          <w:szCs w:val="20"/>
        </w:rPr>
        <w:t>Option 2:</w:t>
      </w:r>
      <w:r w:rsidRPr="00565879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Scan each Crisis Assessment Tool and </w:t>
      </w:r>
      <w:hyperlink r:id="rId10" w:history="1">
        <w:r w:rsidRPr="00565879">
          <w:rPr>
            <w:rStyle w:val="Hyperlink"/>
            <w:rFonts w:ascii="Open Sans" w:hAnsi="Open Sans" w:cs="Open Sans"/>
            <w:sz w:val="20"/>
            <w:szCs w:val="20"/>
          </w:rPr>
          <w:t>upload them individually here</w:t>
        </w:r>
      </w:hyperlink>
      <w:r w:rsidRPr="00565879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075AF3" w:rsidRPr="00565879">
        <w:rPr>
          <w:rFonts w:ascii="Open Sans" w:hAnsi="Open Sans" w:cs="Open Sans"/>
          <w:color w:val="000000" w:themeColor="text1"/>
          <w:sz w:val="20"/>
          <w:szCs w:val="20"/>
        </w:rPr>
        <w:t xml:space="preserve"> If submitted outside of</w:t>
      </w:r>
      <w:r w:rsidR="00075AF3"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 the monthly excel file, the completed Crisis Assessment Tool only needs to be submitted once for each youth/family served.</w:t>
      </w:r>
    </w:p>
    <w:p w14:paraId="1DAF747C" w14:textId="77777777" w:rsidR="00565879" w:rsidRDefault="00565879" w:rsidP="00565879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E0153B" w14:textId="36C50EDC" w:rsidR="00565879" w:rsidRPr="00075AF3" w:rsidRDefault="00565879" w:rsidP="00565879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2C0B4D">
        <w:rPr>
          <w:rFonts w:ascii="Open Sans" w:hAnsi="Open Sans" w:cs="Open Sans"/>
          <w:color w:val="000000" w:themeColor="text1"/>
          <w:sz w:val="20"/>
          <w:szCs w:val="20"/>
        </w:rPr>
        <w:t xml:space="preserve">Option </w:t>
      </w:r>
      <w:r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Pr="002C0B4D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2C0B4D">
        <w:rPr>
          <w:rFonts w:ascii="Open Sans" w:hAnsi="Open Sans" w:cs="Open Sans"/>
          <w:color w:val="000000" w:themeColor="text1"/>
          <w:sz w:val="20"/>
          <w:szCs w:val="20"/>
        </w:rPr>
        <w:tab/>
      </w:r>
      <w:hyperlink r:id="rId11" w:history="1">
        <w:r w:rsidRPr="00F97A34">
          <w:rPr>
            <w:rStyle w:val="Hyperlink"/>
            <w:rFonts w:ascii="Open Sans" w:hAnsi="Open Sans" w:cs="Open Sans"/>
            <w:sz w:val="20"/>
            <w:szCs w:val="20"/>
          </w:rPr>
          <w:t>Manually enter</w:t>
        </w:r>
      </w:hyperlink>
      <w:r w:rsidRPr="00F97A34">
        <w:rPr>
          <w:rFonts w:ascii="Open Sans" w:hAnsi="Open Sans" w:cs="Open Sans"/>
          <w:color w:val="000000" w:themeColor="text1"/>
          <w:sz w:val="20"/>
          <w:szCs w:val="20"/>
        </w:rPr>
        <w:t xml:space="preserve"> the data for each Crisis Assessment Tool as they are completed.</w:t>
      </w:r>
    </w:p>
    <w:p w14:paraId="050ECB10" w14:textId="77777777" w:rsidR="00075AF3" w:rsidRPr="00075AF3" w:rsidRDefault="00075AF3" w:rsidP="00075AF3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390E687" w14:textId="5F4CF25E" w:rsidR="00075AF3" w:rsidRPr="00075AF3" w:rsidRDefault="00075AF3" w:rsidP="00075AF3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 w:rsidRPr="00075AF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Safety plan: </w:t>
      </w:r>
      <w:r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 A copy of the completed safety plan should be submitted for each client. There are two options for submitting these results.</w:t>
      </w:r>
    </w:p>
    <w:p w14:paraId="08E887FD" w14:textId="77777777" w:rsidR="00075AF3" w:rsidRPr="00075AF3" w:rsidRDefault="00075AF3" w:rsidP="00075AF3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BB59833" w14:textId="77777777" w:rsidR="00075AF3" w:rsidRPr="00075AF3" w:rsidRDefault="00075AF3" w:rsidP="00075AF3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075AF3">
        <w:rPr>
          <w:rFonts w:ascii="Open Sans" w:hAnsi="Open Sans" w:cs="Open Sans"/>
          <w:color w:val="000000" w:themeColor="text1"/>
          <w:sz w:val="20"/>
          <w:szCs w:val="20"/>
        </w:rPr>
        <w:t xml:space="preserve">Option 1: </w:t>
      </w:r>
      <w:r w:rsidRPr="00075AF3">
        <w:rPr>
          <w:rFonts w:ascii="Open Sans" w:hAnsi="Open Sans" w:cs="Open Sans"/>
          <w:color w:val="000000" w:themeColor="text1"/>
          <w:sz w:val="20"/>
          <w:szCs w:val="20"/>
        </w:rPr>
        <w:tab/>
        <w:t>Enter data into the same excel file that is completed for the service data, and send an updated file monthly.</w:t>
      </w:r>
    </w:p>
    <w:p w14:paraId="609CCB92" w14:textId="77777777" w:rsidR="00075AF3" w:rsidRPr="00075AF3" w:rsidRDefault="00075AF3" w:rsidP="00075AF3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3A8138" w14:textId="781363A6" w:rsidR="00075AF3" w:rsidRPr="00075AF3" w:rsidRDefault="00075AF3" w:rsidP="00075AF3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565879">
        <w:rPr>
          <w:rFonts w:ascii="Open Sans" w:hAnsi="Open Sans" w:cs="Open Sans"/>
          <w:color w:val="000000" w:themeColor="text1"/>
          <w:sz w:val="20"/>
          <w:szCs w:val="20"/>
        </w:rPr>
        <w:t>Option 2:</w:t>
      </w:r>
      <w:r w:rsidRPr="00565879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Scan each safety plan (or take a photo) and </w:t>
      </w:r>
      <w:hyperlink r:id="rId12" w:history="1">
        <w:r w:rsidRPr="00565879">
          <w:rPr>
            <w:rStyle w:val="Hyperlink"/>
            <w:rFonts w:ascii="Open Sans" w:hAnsi="Open Sans" w:cs="Open Sans"/>
            <w:sz w:val="20"/>
            <w:szCs w:val="20"/>
          </w:rPr>
          <w:t>upload them individually here</w:t>
        </w:r>
      </w:hyperlink>
      <w:r w:rsidRPr="00565879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9A422D" w:rsidRPr="00565879">
        <w:rPr>
          <w:rFonts w:ascii="Open Sans" w:hAnsi="Open Sans" w:cs="Open Sans"/>
          <w:color w:val="000000" w:themeColor="text1"/>
          <w:sz w:val="20"/>
          <w:szCs w:val="20"/>
        </w:rPr>
        <w:t xml:space="preserve"> If submitted outside of the monthly excel file, the completed safety plan only needs to be submitted once for each youth/family served.</w:t>
      </w:r>
    </w:p>
    <w:p w14:paraId="6E4BFBFA" w14:textId="77777777" w:rsidR="00565879" w:rsidRDefault="00565879"/>
    <w:p w14:paraId="014BC4C8" w14:textId="77777777" w:rsidR="00105A59" w:rsidRDefault="00105A59"/>
    <w:p w14:paraId="7861D5AB" w14:textId="0ACB4870" w:rsidR="00C36B7E" w:rsidRPr="005E0266" w:rsidRDefault="002C0B4D" w:rsidP="00C36B7E">
      <w:pPr>
        <w:ind w:left="900"/>
        <w:rPr>
          <w:rFonts w:ascii="Open Sans" w:hAnsi="Open Sans" w:cs="Open Sans"/>
          <w:b/>
          <w:bCs/>
          <w:color w:val="538135" w:themeColor="accent6" w:themeShade="BF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86225B6" wp14:editId="4876A601">
                <wp:simplePos x="0" y="0"/>
                <wp:positionH relativeFrom="column">
                  <wp:posOffset>-149225</wp:posOffset>
                </wp:positionH>
                <wp:positionV relativeFrom="paragraph">
                  <wp:posOffset>-147320</wp:posOffset>
                </wp:positionV>
                <wp:extent cx="640080" cy="64008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640080" cy="640080"/>
                        </a:xfrm>
                      </wpg:grpSpPr>
                      <wps:wsp>
                        <wps:cNvPr id="7" name="Oval 10"/>
                        <wps:cNvSpPr/>
                        <wps:spPr>
                          <a:xfrm>
                            <a:off x="0" y="0"/>
                            <a:ext cx="640080" cy="64008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11"/>
                        <wps:cNvSpPr txBox="1"/>
                        <wps:spPr>
                          <a:xfrm>
                            <a:off x="126569" y="94132"/>
                            <a:ext cx="429386" cy="4179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C5CEB1" w14:textId="139A5C7A" w:rsidR="00C36B7E" w:rsidRPr="00C36B7E" w:rsidRDefault="0047283A" w:rsidP="00C36B7E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E7E6E6" w:themeColor="background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E7E6E6" w:themeColor="background2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225B6" id="Group 6" o:spid="_x0000_s1030" style="position:absolute;left:0;text-align:left;margin-left:-11.75pt;margin-top:-11.6pt;width:50.4pt;height:50.4pt;z-index:251658243;mso-width-relative:margin;mso-height-relative:margin" coordsize="640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">
                <v:oval id="Oval 10" o:spid="_x0000_s1031" style="position:absolute;width:6400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" fillcolor="#375623 [1609]" stroked="f" strokeweight="1pt">
                  <v:stroke joinstyle="miter"/>
                </v:oval>
                <v:shape id="Text Box 11" o:spid="_x0000_s1032" type="#_x0000_t202" style="position:absolute;left:1265;top:941;width:4294;height: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" fillcolor="#375623 [1609]" stroked="f" strokeweight=".5pt">
                  <v:textbox>
                    <w:txbxContent>
                      <w:p w14:paraId="1FC5CEB1" w14:textId="139A5C7A" w:rsidR="00C36B7E" w:rsidRPr="00C36B7E" w:rsidRDefault="0047283A" w:rsidP="00C36B7E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E7E6E6" w:themeColor="background2"/>
                            <w:sz w:val="44"/>
                            <w:szCs w:val="44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E7E6E6" w:themeColor="background2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B7E" w:rsidRPr="005E0266">
        <w:rPr>
          <w:rFonts w:ascii="Open Sans" w:hAnsi="Open Sans" w:cs="Open Sans"/>
          <w:b/>
          <w:bCs/>
          <w:color w:val="538135" w:themeColor="accent6" w:themeShade="BF"/>
          <w:sz w:val="40"/>
          <w:szCs w:val="40"/>
        </w:rPr>
        <w:t>Collect 30-day follow-up feedback</w:t>
      </w:r>
    </w:p>
    <w:p w14:paraId="22BF8393" w14:textId="282760CA" w:rsidR="00387876" w:rsidRPr="005E0266" w:rsidRDefault="00387876" w:rsidP="00C36B7E">
      <w:pPr>
        <w:ind w:left="900"/>
        <w:rPr>
          <w:rFonts w:ascii="Open Sans" w:hAnsi="Open Sans" w:cs="Open Sans"/>
          <w:b/>
          <w:bCs/>
          <w:color w:val="538135" w:themeColor="accent6" w:themeShade="BF"/>
          <w:sz w:val="24"/>
          <w:szCs w:val="24"/>
        </w:rPr>
      </w:pPr>
    </w:p>
    <w:p w14:paraId="09B8FCAE" w14:textId="672884A9" w:rsidR="00387876" w:rsidRPr="00A74C1C" w:rsidRDefault="00387876" w:rsidP="00C36B7E">
      <w:pPr>
        <w:ind w:left="900"/>
        <w:rPr>
          <w:rFonts w:ascii="Open Sans" w:hAnsi="Open Sans" w:cs="Open Sans"/>
          <w:sz w:val="20"/>
          <w:szCs w:val="20"/>
        </w:rPr>
      </w:pPr>
      <w:r w:rsidRPr="00A74C1C">
        <w:rPr>
          <w:rFonts w:ascii="Open Sans" w:hAnsi="Open Sans" w:cs="Open Sans"/>
          <w:sz w:val="20"/>
          <w:szCs w:val="20"/>
        </w:rPr>
        <w:t>Feedback from families should be collected 30-days post</w:t>
      </w:r>
      <w:r w:rsidR="00242A4B" w:rsidRPr="00A74C1C">
        <w:rPr>
          <w:rFonts w:ascii="Open Sans" w:hAnsi="Open Sans" w:cs="Open Sans"/>
          <w:sz w:val="20"/>
          <w:szCs w:val="20"/>
        </w:rPr>
        <w:t xml:space="preserve"> discharge. </w:t>
      </w:r>
      <w:r w:rsidR="00B34F85" w:rsidRPr="00A74C1C">
        <w:rPr>
          <w:rFonts w:ascii="Open Sans" w:hAnsi="Open Sans" w:cs="Open Sans"/>
          <w:sz w:val="20"/>
          <w:szCs w:val="20"/>
        </w:rPr>
        <w:t xml:space="preserve">Project staff can collect the information from each family using a variety of approaches based on convenience to staff and the family. Surveys can be completed via email or text, or completed over the phone. </w:t>
      </w:r>
      <w:r w:rsidR="00075AF3">
        <w:rPr>
          <w:rFonts w:ascii="Open Sans" w:hAnsi="Open Sans" w:cs="Open Sans"/>
          <w:sz w:val="20"/>
          <w:szCs w:val="20"/>
        </w:rPr>
        <w:t>If desired, the evaluation team can set up an online form for families to submit responses directly.</w:t>
      </w:r>
    </w:p>
    <w:p w14:paraId="31EFA13A" w14:textId="77777777" w:rsidR="006C78A5" w:rsidRPr="00A74C1C" w:rsidRDefault="006C78A5" w:rsidP="006C78A5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60EED96C" w14:textId="4617DF1F" w:rsidR="006C78A5" w:rsidRPr="005E0266" w:rsidRDefault="006C78A5" w:rsidP="006C78A5">
      <w:pPr>
        <w:ind w:left="900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>Information needed</w:t>
      </w:r>
    </w:p>
    <w:p w14:paraId="7BC439F0" w14:textId="77777777" w:rsidR="006C78A5" w:rsidRDefault="006C78A5" w:rsidP="00B34F85">
      <w:pPr>
        <w:rPr>
          <w:rFonts w:ascii="Open Sans" w:hAnsi="Open Sans" w:cs="Open Sans"/>
        </w:rPr>
      </w:pPr>
    </w:p>
    <w:p w14:paraId="665AFCA7" w14:textId="64383866" w:rsidR="00B34F85" w:rsidRPr="00A74C1C" w:rsidRDefault="00B34F85" w:rsidP="00B34F85">
      <w:pPr>
        <w:ind w:left="900"/>
        <w:rPr>
          <w:rFonts w:ascii="Open Sans" w:hAnsi="Open Sans" w:cs="Open Sans"/>
          <w:sz w:val="20"/>
          <w:szCs w:val="20"/>
        </w:rPr>
      </w:pPr>
      <w:r w:rsidRPr="00A74C1C">
        <w:rPr>
          <w:rFonts w:ascii="Open Sans" w:hAnsi="Open Sans" w:cs="Open Sans"/>
          <w:sz w:val="20"/>
          <w:szCs w:val="20"/>
        </w:rPr>
        <w:t xml:space="preserve">See attachment </w:t>
      </w:r>
      <w:r w:rsidR="006C78A5" w:rsidRPr="00A74C1C">
        <w:rPr>
          <w:rFonts w:ascii="Open Sans" w:hAnsi="Open Sans" w:cs="Open Sans"/>
          <w:sz w:val="20"/>
          <w:szCs w:val="20"/>
        </w:rPr>
        <w:t>3</w:t>
      </w:r>
      <w:r w:rsidRPr="00A74C1C">
        <w:rPr>
          <w:rFonts w:ascii="Open Sans" w:hAnsi="Open Sans" w:cs="Open Sans"/>
          <w:sz w:val="20"/>
          <w:szCs w:val="20"/>
        </w:rPr>
        <w:t xml:space="preserve"> for 30-day follow-up questions.</w:t>
      </w:r>
    </w:p>
    <w:p w14:paraId="51B5420F" w14:textId="30D059EE" w:rsidR="000A7456" w:rsidRDefault="000A7456"/>
    <w:p w14:paraId="53FC423A" w14:textId="77777777" w:rsidR="00B34F85" w:rsidRPr="005E0266" w:rsidRDefault="00B34F85" w:rsidP="00B34F85">
      <w:pPr>
        <w:ind w:left="900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>Information submission</w:t>
      </w:r>
    </w:p>
    <w:p w14:paraId="0F85903A" w14:textId="77777777" w:rsidR="00B34F85" w:rsidRPr="00A74C1C" w:rsidRDefault="00B34F85" w:rsidP="00B34F85">
      <w:pPr>
        <w:ind w:left="900"/>
        <w:rPr>
          <w:rFonts w:ascii="Open Sans" w:hAnsi="Open Sans" w:cs="Open Sans"/>
          <w:b/>
          <w:bCs/>
          <w:color w:val="385623" w:themeColor="accent6" w:themeShade="80"/>
          <w:sz w:val="28"/>
          <w:szCs w:val="28"/>
        </w:rPr>
      </w:pPr>
    </w:p>
    <w:p w14:paraId="11FABCCB" w14:textId="73AC98FD" w:rsidR="00B34F85" w:rsidRPr="00437F93" w:rsidRDefault="00B34F85" w:rsidP="00B34F85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  <w:r w:rsidRPr="00437F93">
        <w:rPr>
          <w:rFonts w:ascii="Open Sans" w:hAnsi="Open Sans" w:cs="Open Sans"/>
          <w:color w:val="000000" w:themeColor="text1"/>
          <w:sz w:val="20"/>
          <w:szCs w:val="20"/>
        </w:rPr>
        <w:t xml:space="preserve">All completed 30-day follow-ups should be submitted to the evaluation team as completed or at least on a monthly basis. </w:t>
      </w:r>
      <w:r w:rsidR="00075AF3" w:rsidRPr="00437F93">
        <w:rPr>
          <w:rFonts w:ascii="Open Sans" w:hAnsi="Open Sans" w:cs="Open Sans"/>
          <w:color w:val="000000" w:themeColor="text1"/>
          <w:sz w:val="20"/>
          <w:szCs w:val="20"/>
        </w:rPr>
        <w:t xml:space="preserve">If included in the excel file with the discharge data, responses </w:t>
      </w:r>
      <w:r w:rsidRPr="00437F93">
        <w:rPr>
          <w:rFonts w:ascii="Open Sans" w:hAnsi="Open Sans" w:cs="Open Sans"/>
          <w:color w:val="000000" w:themeColor="text1"/>
          <w:sz w:val="20"/>
          <w:szCs w:val="20"/>
        </w:rPr>
        <w:t>should be submitted by the 5</w:t>
      </w:r>
      <w:r w:rsidRPr="00437F93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Pr="00437F93">
        <w:rPr>
          <w:rFonts w:ascii="Open Sans" w:hAnsi="Open Sans" w:cs="Open Sans"/>
          <w:color w:val="000000" w:themeColor="text1"/>
          <w:sz w:val="20"/>
          <w:szCs w:val="20"/>
        </w:rPr>
        <w:t xml:space="preserve"> of each month, covering </w:t>
      </w:r>
      <w:r w:rsidR="00075AF3" w:rsidRPr="00437F93">
        <w:rPr>
          <w:rFonts w:ascii="Open Sans" w:hAnsi="Open Sans" w:cs="Open Sans"/>
          <w:color w:val="000000" w:themeColor="text1"/>
          <w:sz w:val="20"/>
          <w:szCs w:val="20"/>
        </w:rPr>
        <w:t>the same time periods as n</w:t>
      </w:r>
      <w:r w:rsidR="00437F93" w:rsidRPr="00437F93">
        <w:rPr>
          <w:rFonts w:ascii="Open Sans" w:hAnsi="Open Sans" w:cs="Open Sans"/>
          <w:color w:val="000000" w:themeColor="text1"/>
          <w:sz w:val="20"/>
          <w:szCs w:val="20"/>
        </w:rPr>
        <w:t>oted above. Responses can also be submitted individually as they are completed</w:t>
      </w:r>
      <w:r w:rsidRPr="00437F93">
        <w:rPr>
          <w:rFonts w:ascii="Open Sans" w:hAnsi="Open Sans" w:cs="Open Sans"/>
          <w:color w:val="000000" w:themeColor="text1"/>
          <w:sz w:val="20"/>
          <w:szCs w:val="20"/>
        </w:rPr>
        <w:t>. There are multiple options for submitting information</w:t>
      </w:r>
      <w:r w:rsidR="00B444BD" w:rsidRPr="00437F93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437F9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574E98A3" w14:textId="77777777" w:rsidR="00B34F85" w:rsidRPr="00437F93" w:rsidRDefault="00B34F85" w:rsidP="00B34F85">
      <w:pPr>
        <w:ind w:left="90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6FAE8" w14:textId="77777777" w:rsidR="00B34F85" w:rsidRPr="00437F93" w:rsidRDefault="00B34F85" w:rsidP="00B34F85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437F93">
        <w:rPr>
          <w:rFonts w:ascii="Open Sans" w:hAnsi="Open Sans" w:cs="Open Sans"/>
          <w:color w:val="000000" w:themeColor="text1"/>
          <w:sz w:val="20"/>
          <w:szCs w:val="20"/>
        </w:rPr>
        <w:t xml:space="preserve">Option 1: </w:t>
      </w:r>
      <w:r w:rsidRPr="00437F93">
        <w:rPr>
          <w:rFonts w:ascii="Open Sans" w:hAnsi="Open Sans" w:cs="Open Sans"/>
          <w:color w:val="000000" w:themeColor="text1"/>
          <w:sz w:val="20"/>
          <w:szCs w:val="20"/>
        </w:rPr>
        <w:tab/>
        <w:t>Enter data into the same excel file that is completed for the service data, and send an updated file monthly.</w:t>
      </w:r>
    </w:p>
    <w:p w14:paraId="746BB90D" w14:textId="77777777" w:rsidR="00565879" w:rsidRPr="00075AF3" w:rsidRDefault="00565879" w:rsidP="00565879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63A72B85" w14:textId="56CB0765" w:rsidR="00565879" w:rsidRPr="00075AF3" w:rsidRDefault="00565879" w:rsidP="00565879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565879">
        <w:rPr>
          <w:rFonts w:ascii="Open Sans" w:hAnsi="Open Sans" w:cs="Open Sans"/>
          <w:color w:val="000000" w:themeColor="text1"/>
          <w:sz w:val="20"/>
          <w:szCs w:val="20"/>
        </w:rPr>
        <w:t>Option 2:</w:t>
      </w:r>
      <w:r w:rsidRPr="00565879">
        <w:rPr>
          <w:rFonts w:ascii="Open Sans" w:hAnsi="Open Sans" w:cs="Open Sans"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color w:val="000000" w:themeColor="text1"/>
          <w:sz w:val="20"/>
          <w:szCs w:val="20"/>
        </w:rPr>
        <w:t>Complete the 30-day follow-up survey using the fillable form and</w:t>
      </w:r>
      <w:r w:rsidRPr="0056587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hyperlink r:id="rId13" w:history="1">
        <w:r w:rsidRPr="00565879">
          <w:rPr>
            <w:rStyle w:val="Hyperlink"/>
            <w:rFonts w:ascii="Open Sans" w:hAnsi="Open Sans" w:cs="Open Sans"/>
            <w:sz w:val="20"/>
            <w:szCs w:val="20"/>
          </w:rPr>
          <w:t>upload them individually here</w:t>
        </w:r>
      </w:hyperlink>
      <w:r w:rsidRPr="00565879">
        <w:rPr>
          <w:rFonts w:ascii="Open Sans" w:hAnsi="Open Sans" w:cs="Open Sans"/>
          <w:color w:val="000000" w:themeColor="text1"/>
          <w:sz w:val="20"/>
          <w:szCs w:val="20"/>
        </w:rPr>
        <w:t xml:space="preserve">. If submitted outside of the monthly excel file, the completed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30-day follow-up survey </w:t>
      </w:r>
      <w:r w:rsidRPr="00565879">
        <w:rPr>
          <w:rFonts w:ascii="Open Sans" w:hAnsi="Open Sans" w:cs="Open Sans"/>
          <w:color w:val="000000" w:themeColor="text1"/>
          <w:sz w:val="20"/>
          <w:szCs w:val="20"/>
        </w:rPr>
        <w:t>only needs to be submitted once for each youth/family served.</w:t>
      </w:r>
    </w:p>
    <w:p w14:paraId="52450D19" w14:textId="77777777" w:rsidR="00565879" w:rsidRDefault="00565879" w:rsidP="00B34F85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854CB36" w14:textId="730F0168" w:rsidR="00B34F85" w:rsidRPr="00A74C1C" w:rsidRDefault="00B34F85" w:rsidP="00B34F85">
      <w:pPr>
        <w:ind w:left="2160" w:hanging="1260"/>
        <w:rPr>
          <w:rFonts w:ascii="Open Sans" w:hAnsi="Open Sans" w:cs="Open Sans"/>
          <w:color w:val="000000" w:themeColor="text1"/>
          <w:sz w:val="20"/>
          <w:szCs w:val="20"/>
        </w:rPr>
      </w:pPr>
      <w:r w:rsidRPr="007E1CC2">
        <w:rPr>
          <w:rFonts w:ascii="Open Sans" w:hAnsi="Open Sans" w:cs="Open Sans"/>
          <w:color w:val="000000" w:themeColor="text1"/>
          <w:sz w:val="20"/>
          <w:szCs w:val="20"/>
        </w:rPr>
        <w:t xml:space="preserve">Option </w:t>
      </w:r>
      <w:r w:rsidR="00565879" w:rsidRPr="007E1CC2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Pr="007E1CC2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7E1CC2">
        <w:rPr>
          <w:rFonts w:ascii="Open Sans" w:hAnsi="Open Sans" w:cs="Open Sans"/>
          <w:color w:val="000000" w:themeColor="text1"/>
          <w:sz w:val="20"/>
          <w:szCs w:val="20"/>
        </w:rPr>
        <w:tab/>
      </w:r>
      <w:hyperlink r:id="rId14" w:history="1">
        <w:r w:rsidRPr="007E1CC2">
          <w:rPr>
            <w:rStyle w:val="Hyperlink"/>
            <w:rFonts w:ascii="Open Sans" w:hAnsi="Open Sans" w:cs="Open Sans"/>
            <w:sz w:val="20"/>
            <w:szCs w:val="20"/>
          </w:rPr>
          <w:t>Manually enter</w:t>
        </w:r>
      </w:hyperlink>
      <w:r w:rsidRPr="007E1CC2">
        <w:rPr>
          <w:rFonts w:ascii="Open Sans" w:hAnsi="Open Sans" w:cs="Open Sans"/>
          <w:color w:val="000000" w:themeColor="text1"/>
          <w:sz w:val="20"/>
          <w:szCs w:val="20"/>
        </w:rPr>
        <w:t xml:space="preserve"> the data for each </w:t>
      </w:r>
      <w:r w:rsidR="006C78A5" w:rsidRPr="007E1CC2">
        <w:rPr>
          <w:rFonts w:ascii="Open Sans" w:hAnsi="Open Sans" w:cs="Open Sans"/>
          <w:color w:val="000000" w:themeColor="text1"/>
          <w:sz w:val="20"/>
          <w:szCs w:val="20"/>
        </w:rPr>
        <w:t>30-day follow-up</w:t>
      </w:r>
      <w:r w:rsidR="00105A59" w:rsidRPr="007E1CC2">
        <w:rPr>
          <w:rFonts w:ascii="Open Sans" w:hAnsi="Open Sans" w:cs="Open Sans"/>
          <w:color w:val="000000" w:themeColor="text1"/>
          <w:sz w:val="20"/>
          <w:szCs w:val="20"/>
        </w:rPr>
        <w:t xml:space="preserve"> as they are completed</w:t>
      </w:r>
      <w:r w:rsidR="002C0B4D" w:rsidRPr="007E1CC2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8163837" w14:textId="0F8FEEF8" w:rsidR="0047283A" w:rsidRPr="005E0266" w:rsidRDefault="0047283A" w:rsidP="00095589">
      <w:pPr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br w:type="page"/>
      </w:r>
    </w:p>
    <w:p w14:paraId="1A15588D" w14:textId="77777777" w:rsidR="00FD0285" w:rsidRDefault="00FD0285" w:rsidP="00FD0285"/>
    <w:p w14:paraId="3FF2D28B" w14:textId="5D8C732B" w:rsidR="00FD0285" w:rsidRPr="005E0266" w:rsidRDefault="00FD0285" w:rsidP="00FD0285">
      <w:pPr>
        <w:jc w:val="center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>Attachment 1: Client service tracking</w:t>
      </w:r>
    </w:p>
    <w:p w14:paraId="1FCF6927" w14:textId="77777777" w:rsidR="00095589" w:rsidRPr="005E0266" w:rsidRDefault="00095589" w:rsidP="00095589">
      <w:pPr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bookmarkStart w:id="0" w:name="_Hlk12669880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8100"/>
      </w:tblGrid>
      <w:tr w:rsidR="00634805" w:rsidRPr="00634805" w14:paraId="58E132B9" w14:textId="77777777" w:rsidTr="00634805">
        <w:trPr>
          <w:tblHeader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9642" w14:textId="77777777" w:rsidR="00634805" w:rsidRPr="00634805" w:rsidRDefault="00634805" w:rsidP="00B9642B">
            <w:pPr>
              <w:rPr>
                <w:color w:val="FFFFFF" w:themeColor="background1"/>
              </w:rPr>
            </w:pPr>
            <w:r w:rsidRPr="00634805">
              <w:rPr>
                <w:b/>
                <w:bCs/>
                <w:color w:val="FFFFFF" w:themeColor="background1"/>
                <w:sz w:val="32"/>
                <w:szCs w:val="32"/>
              </w:rPr>
              <w:t>Variable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3A9F" w14:textId="77777777" w:rsidR="00634805" w:rsidRPr="00634805" w:rsidRDefault="00634805" w:rsidP="00B9642B">
            <w:pPr>
              <w:rPr>
                <w:color w:val="FFFFFF" w:themeColor="background1"/>
              </w:rPr>
            </w:pPr>
            <w:r w:rsidRPr="00634805">
              <w:rPr>
                <w:b/>
                <w:bCs/>
                <w:color w:val="FFFFFF" w:themeColor="background1"/>
                <w:sz w:val="32"/>
                <w:szCs w:val="32"/>
              </w:rPr>
              <w:t>Content</w:t>
            </w:r>
          </w:p>
        </w:tc>
      </w:tr>
      <w:tr w:rsidR="00634805" w14:paraId="2C2BDB6F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C271" w14:textId="6E0D72D5" w:rsidR="00634805" w:rsidRPr="00D57CCF" w:rsidRDefault="002E6B3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Youth n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ame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3DB8" w14:textId="28C877E4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Text field with first and last name</w:t>
            </w:r>
          </w:p>
        </w:tc>
      </w:tr>
      <w:tr w:rsidR="00634805" w14:paraId="71DE05DA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0C10" w14:textId="27DB09D9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ID number 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9A61" w14:textId="2FD5C879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Case number assigned by Family Response provider at the time of referral</w:t>
            </w:r>
          </w:p>
        </w:tc>
      </w:tr>
      <w:tr w:rsidR="00634805" w14:paraId="37BCB875" w14:textId="77777777" w:rsidTr="00634805">
        <w:trPr>
          <w:trHeight w:val="332"/>
        </w:trPr>
        <w:tc>
          <w:tcPr>
            <w:tcW w:w="10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0F7B" w14:textId="6D6A56CE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Initial referral call</w:t>
            </w:r>
          </w:p>
        </w:tc>
      </w:tr>
      <w:tr w:rsidR="00634805" w14:paraId="3BA37576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2126" w14:textId="5E0E54B6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Referral call date 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72B0" w14:textId="092CE60E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Date of initial referral call</w:t>
            </w:r>
          </w:p>
        </w:tc>
      </w:tr>
      <w:tr w:rsidR="00634805" w14:paraId="7F582D0B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598A" w14:textId="33FF4DCB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Referral call time 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D39B" w14:textId="0044307B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Time initial call ended</w:t>
            </w:r>
          </w:p>
        </w:tc>
      </w:tr>
      <w:tr w:rsidR="00634805" w14:paraId="7A960356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AA2D" w14:textId="77777777" w:rsidR="00634805" w:rsidRPr="00D57CCF" w:rsidRDefault="00634805" w:rsidP="004F54B4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Parent consent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56F6" w14:textId="757C988D" w:rsidR="00634805" w:rsidRPr="00D57CCF" w:rsidRDefault="00634805" w:rsidP="004F54B4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Parent consented to the referral call: yes/no</w:t>
            </w:r>
            <w:r w:rsidR="00AB2633">
              <w:rPr>
                <w:rFonts w:ascii="Open Sans" w:hAnsi="Open Sans" w:cs="Open Sans"/>
                <w:sz w:val="20"/>
                <w:szCs w:val="20"/>
              </w:rPr>
              <w:t>/unknown</w:t>
            </w:r>
          </w:p>
        </w:tc>
      </w:tr>
      <w:tr w:rsidR="00634805" w14:paraId="0BA35FF1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EDDF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Referral type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80EE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Initial referral source: child protection, parent/caregiver, hospital, school, county case manager, case manager – other, medical personnel (non-hospital), parent support specialist – Hennepin County </w:t>
            </w:r>
          </w:p>
          <w:p w14:paraId="0A051E56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BA5502" w14:textId="7D978EFF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NOTE: Additional sources can be added as needed.</w:t>
            </w:r>
          </w:p>
        </w:tc>
      </w:tr>
      <w:tr w:rsidR="00634805" w14:paraId="2B1C04FB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6509" w14:textId="77EF72B8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Referring hospital name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E155" w14:textId="7CB480E8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Drop down menu of referring hospital names (leave blank if referral did not come from a hospital)</w:t>
            </w:r>
          </w:p>
        </w:tc>
      </w:tr>
      <w:tr w:rsidR="00634805" w14:paraId="75F50094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D883" w14:textId="0E7C9EEF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Referral school name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16CB" w14:textId="51409B44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Text field with name of referring school (no drop down due to large potential number of schools and challenges keeping list current) (leave blank of referral did not come from a school)</w:t>
            </w:r>
          </w:p>
        </w:tc>
      </w:tr>
      <w:tr w:rsidR="00634805" w14:paraId="316682BB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D07E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Call reason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2185" w14:textId="7649C241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Reasons for family response referral (choose all that apply): aggression,</w:t>
            </w:r>
            <w:r w:rsidR="00577900">
              <w:rPr>
                <w:rFonts w:ascii="Open Sans" w:hAnsi="Open Sans" w:cs="Open Sans"/>
                <w:sz w:val="20"/>
                <w:szCs w:val="20"/>
              </w:rPr>
              <w:t xml:space="preserve"> anxiety,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depression, domestic violence, drug use, family conflict, </w:t>
            </w:r>
            <w:r w:rsidR="00577900">
              <w:rPr>
                <w:rFonts w:ascii="Open Sans" w:hAnsi="Open Sans" w:cs="Open Sans"/>
                <w:sz w:val="20"/>
                <w:szCs w:val="20"/>
              </w:rPr>
              <w:t xml:space="preserve">illegal behavior, 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parent/caregiver behavior, physical abuse, runaway, school issues, self-harm, significant oppositional behavior, suicidality, truancy,  weapons</w:t>
            </w:r>
            <w:r w:rsidR="00577900">
              <w:rPr>
                <w:rFonts w:ascii="Open Sans" w:hAnsi="Open Sans" w:cs="Open Sans"/>
                <w:sz w:val="20"/>
                <w:szCs w:val="20"/>
              </w:rPr>
              <w:t>, and other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7F5E1C8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8B3EE1" w14:textId="115B7B58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NOTE: Additional reasons can be added as needed. Responses should be separated into separate variables, with only one response per cell.</w:t>
            </w:r>
          </w:p>
        </w:tc>
      </w:tr>
      <w:tr w:rsidR="00634805" w14:paraId="31C25879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38C64" w14:textId="7A33A9C0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Received services before*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A80C" w14:textId="7A27CE14" w:rsidR="00634805" w:rsidRPr="00D57CCF" w:rsidRDefault="00FF564A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Family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 xml:space="preserve">has previously received Family Response services: yes (repeat </w:t>
            </w:r>
            <w:r>
              <w:rPr>
                <w:rFonts w:ascii="Open Sans" w:hAnsi="Open Sans" w:cs="Open Sans"/>
                <w:sz w:val="20"/>
                <w:szCs w:val="20"/>
              </w:rPr>
              <w:t>family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 xml:space="preserve">)/no (new </w:t>
            </w:r>
            <w:r>
              <w:rPr>
                <w:rFonts w:ascii="Open Sans" w:hAnsi="Open Sans" w:cs="Open Sans"/>
                <w:sz w:val="20"/>
                <w:szCs w:val="20"/>
              </w:rPr>
              <w:t>family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634805" w14:paraId="16A2E0F7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E2F1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Meets service criteria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E7E1" w14:textId="6419C6EE" w:rsidR="00634805" w:rsidRPr="00D57CCF" w:rsidRDefault="00FF564A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Family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meets enrollment criteria (child age 5-18 and Hennepin County resident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): yes/no</w:t>
            </w:r>
          </w:p>
        </w:tc>
      </w:tr>
      <w:tr w:rsidR="007C67DE" w14:paraId="6F03DD63" w14:textId="77777777" w:rsidTr="00237212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A15B" w14:textId="77777777" w:rsidR="007C67DE" w:rsidRPr="00D57CCF" w:rsidRDefault="007C67DE" w:rsidP="00237212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Response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1791" w14:textId="291A367A" w:rsidR="007C67DE" w:rsidRPr="00D57CCF" w:rsidRDefault="007C67DE" w:rsidP="00237212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Type of response: dispatched family response staff, community services, parent/caregiver refused services, formal placement, behavioral health services, family did not respond, hospital, hospital ER</w:t>
            </w:r>
            <w:r w:rsidR="00C34730">
              <w:rPr>
                <w:rFonts w:ascii="Open Sans" w:hAnsi="Open Sans" w:cs="Open Sans"/>
                <w:sz w:val="20"/>
                <w:szCs w:val="20"/>
              </w:rPr>
              <w:t>, scheduled future meeting</w:t>
            </w:r>
          </w:p>
          <w:p w14:paraId="042A0B04" w14:textId="77777777" w:rsidR="007C67DE" w:rsidRPr="00D57CCF" w:rsidRDefault="007C67DE" w:rsidP="0023721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F55D29" w14:textId="77777777" w:rsidR="007C67DE" w:rsidRPr="00D57CCF" w:rsidRDefault="007C67DE" w:rsidP="00237212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NOTE: Responses should be separated into separate variables, with only one response per cell. Additional options can be added as needed.</w:t>
            </w:r>
          </w:p>
        </w:tc>
      </w:tr>
      <w:tr w:rsidR="00634805" w:rsidRPr="007C67DE" w14:paraId="6C1A6204" w14:textId="77777777" w:rsidTr="00634805">
        <w:trPr>
          <w:trHeight w:val="332"/>
        </w:trPr>
        <w:tc>
          <w:tcPr>
            <w:tcW w:w="10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6D00" w14:textId="109AA776" w:rsidR="00634805" w:rsidRPr="007C67DE" w:rsidRDefault="007C67DE" w:rsidP="00B9642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C67DE">
              <w:rPr>
                <w:rFonts w:ascii="Open Sans" w:hAnsi="Open Sans" w:cs="Open Sans"/>
                <w:b/>
                <w:bCs/>
                <w:sz w:val="20"/>
                <w:szCs w:val="20"/>
              </w:rPr>
              <w:t>Initial family meeting</w:t>
            </w:r>
          </w:p>
        </w:tc>
      </w:tr>
      <w:tr w:rsidR="00634805" w14:paraId="66BF22D7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4BF5" w14:textId="1C4546F5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Date of </w:t>
            </w:r>
            <w:r w:rsidR="007C67DE">
              <w:rPr>
                <w:rFonts w:ascii="Open Sans" w:hAnsi="Open Sans" w:cs="Open Sans"/>
                <w:sz w:val="20"/>
                <w:szCs w:val="20"/>
              </w:rPr>
              <w:t>initial family meeting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D1A4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4805" w14:paraId="43DE3646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0939" w14:textId="113B1B4C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Time of </w:t>
            </w:r>
            <w:r w:rsidR="007C67DE">
              <w:rPr>
                <w:rFonts w:ascii="Open Sans" w:hAnsi="Open Sans" w:cs="Open Sans"/>
                <w:sz w:val="20"/>
                <w:szCs w:val="20"/>
              </w:rPr>
              <w:t>initial family meeting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8954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4805" w14:paraId="2B3CD6C2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7770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Contact medium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3318" w14:textId="22069719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Contact medium</w:t>
            </w:r>
            <w:r w:rsidR="007C67DE">
              <w:rPr>
                <w:rFonts w:ascii="Open Sans" w:hAnsi="Open Sans" w:cs="Open Sans"/>
                <w:sz w:val="20"/>
                <w:szCs w:val="20"/>
              </w:rPr>
              <w:t xml:space="preserve"> for initial family meeting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: did not meet, face-to-face, telephone, video conference</w:t>
            </w:r>
          </w:p>
          <w:p w14:paraId="6398EAB8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14BE21" w14:textId="55FCCB81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NOTE: Additional options can be added as needed.</w:t>
            </w:r>
          </w:p>
        </w:tc>
      </w:tr>
      <w:tr w:rsidR="00634805" w14:paraId="5AD51A55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C33C" w14:textId="7CD6A7DA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Response at family’s chosen time/medium 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A1F9" w14:textId="48616D85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The initial time and medium for family </w:t>
            </w:r>
            <w:r w:rsidR="007C67DE">
              <w:rPr>
                <w:rFonts w:ascii="Open Sans" w:hAnsi="Open Sans" w:cs="Open Sans"/>
                <w:sz w:val="20"/>
                <w:szCs w:val="20"/>
              </w:rPr>
              <w:t>meeting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aligned with family preference: Yes/no</w:t>
            </w:r>
            <w:r w:rsidR="003B70DC">
              <w:rPr>
                <w:rFonts w:ascii="Open Sans" w:hAnsi="Open Sans" w:cs="Open Sans"/>
                <w:sz w:val="20"/>
                <w:szCs w:val="20"/>
              </w:rPr>
              <w:t>/unknown</w:t>
            </w:r>
          </w:p>
        </w:tc>
      </w:tr>
      <w:tr w:rsidR="00634805" w14:paraId="2A5FEB73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2085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lastRenderedPageBreak/>
              <w:t>If not at preferred time/method, why not?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5C64" w14:textId="22FFD7A1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Text field indicating what could not be accommodated and why (only if response to previous question was “no”)</w:t>
            </w:r>
          </w:p>
        </w:tc>
      </w:tr>
      <w:tr w:rsidR="00634805" w14:paraId="5CFA213B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CED3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Reason declined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3FCE" w14:textId="6959F35E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Text field indicating why family does not want FR services (only if previous field was “parent/caregiver refused services)</w:t>
            </w:r>
          </w:p>
        </w:tc>
      </w:tr>
      <w:tr w:rsidR="00634805" w14:paraId="17E8445D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297F" w14:textId="4437EA9B" w:rsidR="00634805" w:rsidRPr="00D57CCF" w:rsidRDefault="00634805" w:rsidP="00B070B3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Reason for delay 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1005" w14:textId="14E7E917" w:rsidR="00634805" w:rsidRPr="00D57CCF" w:rsidRDefault="00634805" w:rsidP="00B070B3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Primary reason if response was more than one hour from the initial call: caregiver delayed, outside of office hours, weather, staff capacity, language needs.</w:t>
            </w:r>
          </w:p>
          <w:p w14:paraId="055E831E" w14:textId="77777777" w:rsidR="00634805" w:rsidRPr="00D57CCF" w:rsidRDefault="00634805" w:rsidP="00B070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D69BAB" w14:textId="6CC17A82" w:rsidR="00634805" w:rsidRPr="00D57CCF" w:rsidRDefault="00634805" w:rsidP="00B070B3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NOTE: Additional reasons can be added as needed</w:t>
            </w:r>
          </w:p>
        </w:tc>
      </w:tr>
      <w:tr w:rsidR="00634805" w14:paraId="0D3873D5" w14:textId="77777777" w:rsidTr="00634805">
        <w:trPr>
          <w:trHeight w:val="332"/>
        </w:trPr>
        <w:tc>
          <w:tcPr>
            <w:tcW w:w="10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E5D4" w14:textId="62BD3328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Clients</w:t>
            </w:r>
          </w:p>
        </w:tc>
      </w:tr>
      <w:tr w:rsidR="00634805" w14:paraId="7479B871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55F9" w14:textId="4000DF84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Youth birthdate</w:t>
            </w:r>
          </w:p>
          <w:p w14:paraId="05377976" w14:textId="5508661A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45E3" w14:textId="61B50EFC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70DC" w14:paraId="3462F470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898E" w14:textId="291939E2" w:rsidR="003B70DC" w:rsidRPr="00D57CCF" w:rsidRDefault="003B70DC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Youth age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D45E" w14:textId="713C33F9" w:rsidR="003B70DC" w:rsidRPr="00D57CCF" w:rsidRDefault="003B70DC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Youth age at time of intake</w:t>
            </w:r>
          </w:p>
        </w:tc>
      </w:tr>
      <w:tr w:rsidR="00634805" w14:paraId="2DB475B0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B112" w14:textId="2DA2D902" w:rsidR="00634805" w:rsidRPr="00D57CCF" w:rsidRDefault="00FF564A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Youth r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ace*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00A3" w14:textId="21F316A9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Youth race: Black or African American, White, Native American, Hispanic or Latino, Asian, Biracial or multiracial, Not identified</w:t>
            </w:r>
          </w:p>
        </w:tc>
      </w:tr>
      <w:tr w:rsidR="00FF564A" w14:paraId="6EE234B6" w14:textId="77777777" w:rsidTr="000B17C1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D133" w14:textId="169C2D71" w:rsidR="00FF564A" w:rsidRPr="00D57CCF" w:rsidRDefault="00FF564A" w:rsidP="000B17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Parent</w:t>
            </w:r>
            <w:r w:rsidR="00577900">
              <w:rPr>
                <w:rFonts w:ascii="Open Sans" w:hAnsi="Open Sans" w:cs="Open Sans"/>
                <w:sz w:val="20"/>
                <w:szCs w:val="20"/>
              </w:rPr>
              <w:t>/guardian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77900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ace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75DB" w14:textId="2E650482" w:rsidR="00FF564A" w:rsidRPr="00D57CCF" w:rsidRDefault="00FF564A" w:rsidP="000B17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Parent 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race</w:t>
            </w:r>
            <w:r>
              <w:rPr>
                <w:rFonts w:ascii="Open Sans" w:hAnsi="Open Sans" w:cs="Open Sans"/>
                <w:sz w:val="20"/>
                <w:szCs w:val="20"/>
              </w:rPr>
              <w:t>(s) – check all that apply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: Black or African American, White, Native American, Hispanic or Latino, Asian, Biracial or multiracial, Not identified</w:t>
            </w:r>
            <w:r w:rsidR="00577900">
              <w:rPr>
                <w:rFonts w:ascii="Open Sans" w:hAnsi="Open Sans" w:cs="Open Sans"/>
                <w:sz w:val="20"/>
                <w:szCs w:val="20"/>
              </w:rPr>
              <w:t>, not applicable</w:t>
            </w:r>
          </w:p>
        </w:tc>
      </w:tr>
      <w:tr w:rsidR="00577900" w14:paraId="58090461" w14:textId="77777777" w:rsidTr="000B17C1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8FB6" w14:textId="0088050C" w:rsidR="00577900" w:rsidRPr="00D57CCF" w:rsidRDefault="00577900" w:rsidP="000B17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Parent/guardian 2 r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ace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405D" w14:textId="77777777" w:rsidR="00577900" w:rsidRPr="00D57CCF" w:rsidRDefault="00577900" w:rsidP="000B17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Parent 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race</w:t>
            </w:r>
            <w:r>
              <w:rPr>
                <w:rFonts w:ascii="Open Sans" w:hAnsi="Open Sans" w:cs="Open Sans"/>
                <w:sz w:val="20"/>
                <w:szCs w:val="20"/>
              </w:rPr>
              <w:t>(s) – check all that apply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: Black or African American, White, Native American, Hispanic or Latino, Asian, Biracial or multiracial, Not identified</w:t>
            </w:r>
            <w:r>
              <w:rPr>
                <w:rFonts w:ascii="Open Sans" w:hAnsi="Open Sans" w:cs="Open Sans"/>
                <w:sz w:val="20"/>
                <w:szCs w:val="20"/>
              </w:rPr>
              <w:t>, not applicable</w:t>
            </w:r>
          </w:p>
        </w:tc>
      </w:tr>
      <w:tr w:rsidR="00634805" w14:paraId="45855DCD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B681" w14:textId="7D364B49" w:rsidR="00634805" w:rsidRPr="00D57CCF" w:rsidRDefault="00FF564A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Youth g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ender*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5D56" w14:textId="3503FD6F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Youth gender: female, male, transgender male, transgender female, non-binary/gender-fluid/agender</w:t>
            </w:r>
          </w:p>
        </w:tc>
      </w:tr>
      <w:tr w:rsidR="00634805" w14:paraId="6FC83686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9E7B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City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96EC" w14:textId="37483615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City of residence (text field)</w:t>
            </w:r>
          </w:p>
        </w:tc>
      </w:tr>
      <w:tr w:rsidR="00634805" w14:paraId="030BCC71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A458" w14:textId="26F33CFD" w:rsidR="00634805" w:rsidRPr="00D57CCF" w:rsidRDefault="00FF564A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Family l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iving arrangement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B2F0" w14:textId="179424AB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Living arrangement: </w:t>
            </w:r>
            <w:r w:rsidR="00FF564A">
              <w:rPr>
                <w:rFonts w:ascii="Open Sans" w:hAnsi="Open Sans" w:cs="Open Sans"/>
                <w:sz w:val="20"/>
                <w:szCs w:val="20"/>
              </w:rPr>
              <w:t xml:space="preserve">youth 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living with relatives (not biological parent), </w:t>
            </w:r>
            <w:r w:rsidR="00FF564A">
              <w:rPr>
                <w:rFonts w:ascii="Open Sans" w:hAnsi="Open Sans" w:cs="Open Sans"/>
                <w:sz w:val="20"/>
                <w:szCs w:val="20"/>
              </w:rPr>
              <w:t xml:space="preserve">youth 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living with both biological parents, </w:t>
            </w:r>
            <w:r w:rsidR="00FF564A">
              <w:rPr>
                <w:rFonts w:ascii="Open Sans" w:hAnsi="Open Sans" w:cs="Open Sans"/>
                <w:sz w:val="20"/>
                <w:szCs w:val="20"/>
              </w:rPr>
              <w:t xml:space="preserve">youth 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living with one biological parent, </w:t>
            </w:r>
            <w:r w:rsidR="00FF564A">
              <w:rPr>
                <w:rFonts w:ascii="Open Sans" w:hAnsi="Open Sans" w:cs="Open Sans"/>
                <w:sz w:val="20"/>
                <w:szCs w:val="20"/>
              </w:rPr>
              <w:t xml:space="preserve">youth 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>living with legal guardian,</w:t>
            </w:r>
            <w:r w:rsidR="00FF564A">
              <w:rPr>
                <w:rFonts w:ascii="Open Sans" w:hAnsi="Open Sans" w:cs="Open Sans"/>
                <w:sz w:val="20"/>
                <w:szCs w:val="20"/>
              </w:rPr>
              <w:t xml:space="preserve"> youth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living with foster family</w:t>
            </w:r>
          </w:p>
        </w:tc>
      </w:tr>
      <w:tr w:rsidR="00634805" w14:paraId="698779AA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6B7D" w14:textId="2C7629C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Homeless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4965" w14:textId="5C777287" w:rsidR="00634805" w:rsidRPr="00D57CCF" w:rsidRDefault="00FF564A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Family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34805" w:rsidRPr="00D57CCF">
              <w:rPr>
                <w:rFonts w:ascii="Open Sans" w:hAnsi="Open Sans" w:cs="Open Sans"/>
                <w:sz w:val="20"/>
                <w:szCs w:val="20"/>
              </w:rPr>
              <w:t>currently homeless: yes/no</w:t>
            </w:r>
          </w:p>
        </w:tc>
      </w:tr>
      <w:tr w:rsidR="00634805" w14:paraId="51A1E817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CBB6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School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5D2A" w14:textId="28659A71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Name of school</w:t>
            </w:r>
            <w:r w:rsidR="00464F2C">
              <w:rPr>
                <w:rFonts w:ascii="Open Sans" w:hAnsi="Open Sans" w:cs="Open Sans"/>
                <w:sz w:val="20"/>
                <w:szCs w:val="20"/>
              </w:rPr>
              <w:t xml:space="preserve"> youth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attend</w:t>
            </w:r>
            <w:r w:rsidR="00464F2C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 (text field)</w:t>
            </w:r>
          </w:p>
          <w:p w14:paraId="74698B68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C9FBF5" w14:textId="7454FE19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NOTE: This may be the same as the referring school but should be provided anyway.</w:t>
            </w:r>
          </w:p>
        </w:tc>
      </w:tr>
      <w:tr w:rsidR="00634805" w14:paraId="0C7C8D95" w14:textId="77777777" w:rsidTr="00634805">
        <w:trPr>
          <w:trHeight w:val="332"/>
        </w:trPr>
        <w:tc>
          <w:tcPr>
            <w:tcW w:w="10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4596" w14:textId="1F895058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Discharge</w:t>
            </w:r>
          </w:p>
        </w:tc>
      </w:tr>
      <w:tr w:rsidR="00634805" w14:paraId="23074905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6608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Discharge date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E9F8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Date of discharge</w:t>
            </w:r>
          </w:p>
        </w:tc>
      </w:tr>
      <w:tr w:rsidR="00634805" w14:paraId="62CA3B24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0554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Referred to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BCE3" w14:textId="00C6D2E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Referred to: community organization, hospital, medical personnel (non-hospital), care coordinator, behavioral health provider, county case manager, case manager-other, child protection, law enforcement</w:t>
            </w:r>
          </w:p>
          <w:p w14:paraId="78F03F59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9E5BEB" w14:textId="2B71EDFA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NOTE: Referrals should be separated into separate variables, with only one response per cell. More than one option can be selected.</w:t>
            </w:r>
          </w:p>
        </w:tc>
      </w:tr>
      <w:tr w:rsidR="00634805" w14:paraId="3510BB5B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4EBC" w14:textId="2AD914FF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Wraparound 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5C23" w14:textId="2DEF3FB0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A referral was made for wraparound services: yes/no</w:t>
            </w:r>
          </w:p>
        </w:tc>
      </w:tr>
      <w:tr w:rsidR="00634805" w14:paraId="7BFAD9EB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C7DE" w14:textId="09E415F6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Targeted case management 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60A6" w14:textId="38C4B8D0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A referral was made for targeted case management: yes/no</w:t>
            </w:r>
          </w:p>
        </w:tc>
      </w:tr>
      <w:tr w:rsidR="00634805" w14:paraId="11C9BE52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2702" w14:textId="719F9D9C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Stabilization services*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5337" w14:textId="13CBB110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A referral was made for stabilization services: yes/no</w:t>
            </w:r>
          </w:p>
        </w:tc>
      </w:tr>
      <w:tr w:rsidR="00634805" w14:paraId="77E7D2EF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52CE" w14:textId="4F835301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Stabilization provider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799D" w14:textId="70787223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Agency receiving the referral for stabilization services (only if stabilization services were indicated above)</w:t>
            </w:r>
          </w:p>
        </w:tc>
      </w:tr>
      <w:tr w:rsidR="00634805" w:rsidRPr="00FD0285" w14:paraId="3A579678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1DAB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ER visits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1743" w14:textId="30FF24EE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Youth went to an Emergency Department for behavioral or mental health while they were in Family Response: yes/no</w:t>
            </w:r>
          </w:p>
        </w:tc>
      </w:tr>
      <w:tr w:rsidR="00634805" w:rsidRPr="00FD0285" w14:paraId="106E7380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413A" w14:textId="7777777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Law enforcement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1A6C" w14:textId="5398FDE4" w:rsidR="00634805" w:rsidRPr="00D57CCF" w:rsidRDefault="00634805" w:rsidP="00EE372A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Youth had interactions with law enforcement while they were in Family Response: yes/no</w:t>
            </w:r>
          </w:p>
        </w:tc>
      </w:tr>
      <w:tr w:rsidR="00634805" w:rsidRPr="00FD0285" w14:paraId="7FE37042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2AFC" w14:textId="0296FE20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lastRenderedPageBreak/>
              <w:t>Out of home placement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C2D7" w14:textId="1ACF11C4" w:rsidR="00634805" w:rsidRPr="00D57CCF" w:rsidRDefault="00634805" w:rsidP="00EE372A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Youth went into an out-of-home placement while they were in Family Response: yes/no</w:t>
            </w:r>
          </w:p>
        </w:tc>
      </w:tr>
      <w:tr w:rsidR="00634805" w14:paraId="139C0225" w14:textId="77777777" w:rsidTr="002369A4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A6A6" w14:textId="76584557" w:rsidR="00634805" w:rsidRPr="00D57CCF" w:rsidRDefault="00634805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>Changes in living arrangement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3480" w14:textId="761423C3" w:rsidR="00634805" w:rsidRPr="00D57CCF" w:rsidRDefault="00634805" w:rsidP="00D57CCF">
            <w:pPr>
              <w:tabs>
                <w:tab w:val="left" w:pos="36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57CCF">
              <w:rPr>
                <w:rFonts w:ascii="Open Sans" w:hAnsi="Open Sans" w:cs="Open Sans"/>
                <w:sz w:val="20"/>
                <w:szCs w:val="20"/>
              </w:rPr>
              <w:t xml:space="preserve">Other than out-of-home placements, youth’s living situation </w:t>
            </w:r>
            <w:r>
              <w:rPr>
                <w:rFonts w:ascii="Open Sans" w:hAnsi="Open Sans" w:cs="Open Sans"/>
                <w:sz w:val="20"/>
                <w:szCs w:val="20"/>
              </w:rPr>
              <w:t>changed while they were in Family Response: yes/no</w:t>
            </w:r>
          </w:p>
        </w:tc>
      </w:tr>
      <w:tr w:rsidR="002369A4" w14:paraId="6D43B3E6" w14:textId="77777777" w:rsidTr="00464F2C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D6D3" w14:textId="29905196" w:rsidR="002369A4" w:rsidRPr="00D57CCF" w:rsidRDefault="002369A4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Insurance status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3511" w14:textId="4D0CFFC8" w:rsidR="002369A4" w:rsidRPr="00D57CCF" w:rsidRDefault="00A05B3C" w:rsidP="00D57CCF">
            <w:pPr>
              <w:tabs>
                <w:tab w:val="left" w:pos="3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Family insurance status (check all that apply) – Family is uninsured; Family has public insurance (MA/PMAP); Family has private insurance</w:t>
            </w:r>
          </w:p>
        </w:tc>
      </w:tr>
      <w:tr w:rsidR="00A05B3C" w14:paraId="69E20858" w14:textId="77777777" w:rsidTr="00634805">
        <w:trPr>
          <w:trHeight w:val="3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D403" w14:textId="0234A6AA" w:rsidR="00A05B3C" w:rsidRDefault="00A05B3C" w:rsidP="00B964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Insurance provider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1B82" w14:textId="5A411286" w:rsidR="00A05B3C" w:rsidRDefault="00A05B3C" w:rsidP="00D57CCF">
            <w:pPr>
              <w:tabs>
                <w:tab w:val="left" w:pos="3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If family has private insurance, provider name (i.e., Health Partners, Blue Cross/Blue Shield, etc.).</w:t>
            </w:r>
          </w:p>
        </w:tc>
      </w:tr>
    </w:tbl>
    <w:p w14:paraId="313B9A2B" w14:textId="166F0B80" w:rsidR="00FD0285" w:rsidRDefault="00FD0285" w:rsidP="00FD0285"/>
    <w:p w14:paraId="3D18DD88" w14:textId="77777777" w:rsidR="00C51E4C" w:rsidRDefault="00C51E4C" w:rsidP="00FD0285"/>
    <w:p w14:paraId="12250C20" w14:textId="77777777" w:rsidR="00565879" w:rsidRPr="00C51E4C" w:rsidRDefault="00565879" w:rsidP="00565879">
      <w:pPr>
        <w:ind w:left="360" w:hanging="360"/>
        <w:rPr>
          <w:rFonts w:ascii="Open Sans" w:hAnsi="Open Sans" w:cs="Open Sans"/>
          <w:b/>
          <w:bCs/>
          <w:sz w:val="20"/>
          <w:szCs w:val="20"/>
        </w:rPr>
      </w:pPr>
      <w:r w:rsidRPr="00C51E4C">
        <w:rPr>
          <w:rFonts w:ascii="Open Sans" w:hAnsi="Open Sans" w:cs="Open Sans"/>
          <w:b/>
          <w:bCs/>
          <w:sz w:val="20"/>
          <w:szCs w:val="20"/>
        </w:rPr>
        <w:t xml:space="preserve">* </w:t>
      </w:r>
      <w:r w:rsidRPr="00C51E4C">
        <w:rPr>
          <w:rFonts w:ascii="Open Sans" w:hAnsi="Open Sans" w:cs="Open Sans"/>
          <w:b/>
          <w:bCs/>
          <w:sz w:val="20"/>
          <w:szCs w:val="20"/>
        </w:rPr>
        <w:tab/>
        <w:t>Individual but de-identified will be submitted to Hennepin County on a monthly basis by the evaluation team. This data submission will fulfill the county contracting reporting requirements.</w:t>
      </w:r>
    </w:p>
    <w:p w14:paraId="4E8652D8" w14:textId="77777777" w:rsidR="00565879" w:rsidRPr="00C51E4C" w:rsidRDefault="00565879" w:rsidP="00FD0285">
      <w:pPr>
        <w:rPr>
          <w:b/>
          <w:bCs/>
        </w:rPr>
      </w:pPr>
    </w:p>
    <w:p w14:paraId="7BC40FC1" w14:textId="77777777" w:rsidR="00464F2C" w:rsidRDefault="00464F2C" w:rsidP="00FD0285">
      <w:pPr>
        <w:jc w:val="center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br w:type="page"/>
      </w:r>
    </w:p>
    <w:p w14:paraId="56962DCD" w14:textId="12665B2A" w:rsidR="00FD0285" w:rsidRPr="005E0266" w:rsidRDefault="00FD0285" w:rsidP="00FD0285">
      <w:pPr>
        <w:jc w:val="center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lastRenderedPageBreak/>
        <w:t>Attachment 2: Crisis Assessment Tool</w:t>
      </w:r>
    </w:p>
    <w:p w14:paraId="2BBCD630" w14:textId="77777777" w:rsidR="006F2553" w:rsidRDefault="009948BE">
      <w:pPr>
        <w:spacing w:after="160" w:line="259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6F228E">
        <w:rPr>
          <w:rFonts w:ascii="Open Sans" w:eastAsia="Times New Roman" w:hAnsi="Open Sans" w:cs="Open Sans"/>
          <w:b/>
          <w:bCs/>
          <w:noProof/>
          <w:sz w:val="32"/>
          <w:szCs w:val="32"/>
        </w:rPr>
        <w:drawing>
          <wp:inline distT="0" distB="0" distL="0" distR="0" wp14:anchorId="40776665" wp14:editId="3F9FFAA5">
            <wp:extent cx="5894962" cy="828927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7170" cy="843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31D1" w14:textId="77777777" w:rsidR="006F2553" w:rsidRDefault="006F2553">
      <w:pPr>
        <w:spacing w:after="160" w:line="259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</w:p>
    <w:p w14:paraId="49615728" w14:textId="77777777" w:rsidR="000C6221" w:rsidRDefault="006F2553">
      <w:pPr>
        <w:spacing w:after="160" w:line="259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943997">
        <w:rPr>
          <w:rFonts w:ascii="Open Sans" w:eastAsia="Times New Roman" w:hAnsi="Open Sans" w:cs="Open Sans"/>
          <w:b/>
          <w:bCs/>
          <w:noProof/>
          <w:sz w:val="32"/>
          <w:szCs w:val="32"/>
        </w:rPr>
        <w:lastRenderedPageBreak/>
        <w:drawing>
          <wp:inline distT="0" distB="0" distL="0" distR="0" wp14:anchorId="11948B35" wp14:editId="0AAD20BC">
            <wp:extent cx="6316491" cy="70026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25" cy="704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9110" w14:textId="36596463" w:rsidR="00105A59" w:rsidRDefault="000C6221">
      <w:pPr>
        <w:spacing w:after="160" w:line="259" w:lineRule="auto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C74B26">
        <w:rPr>
          <w:rFonts w:ascii="Open Sans" w:eastAsia="Times New Roman" w:hAnsi="Open Sans" w:cs="Open Sans"/>
          <w:b/>
          <w:bCs/>
          <w:noProof/>
          <w:sz w:val="32"/>
          <w:szCs w:val="32"/>
        </w:rPr>
        <w:lastRenderedPageBreak/>
        <w:drawing>
          <wp:inline distT="0" distB="0" distL="0" distR="0" wp14:anchorId="1E6CEF0D" wp14:editId="541B8B55">
            <wp:extent cx="6225777" cy="3472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4727" cy="349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A59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br w:type="page"/>
      </w:r>
    </w:p>
    <w:p w14:paraId="02DB0119" w14:textId="5CFED444" w:rsidR="00FD0285" w:rsidRDefault="00FD0285" w:rsidP="00FD0285">
      <w:pPr>
        <w:jc w:val="center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lastRenderedPageBreak/>
        <w:t xml:space="preserve">Attachment </w:t>
      </w:r>
      <w:r w:rsidR="00A623CF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>3</w:t>
      </w:r>
      <w:r w:rsidRPr="005E0266"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>: 30-day follow-up survey</w:t>
      </w:r>
    </w:p>
    <w:p w14:paraId="372214FD" w14:textId="1BE2B331" w:rsidR="00AB3B83" w:rsidRPr="005E0266" w:rsidRDefault="00AB3B83" w:rsidP="00FD0285">
      <w:pPr>
        <w:jc w:val="center"/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</w:pPr>
      <w:r>
        <w:rPr>
          <w:rFonts w:ascii="Open Sans" w:hAnsi="Open Sans" w:cs="Open Sans"/>
          <w:b/>
          <w:bCs/>
          <w:color w:val="385623" w:themeColor="accent6" w:themeShade="80"/>
          <w:sz w:val="32"/>
          <w:szCs w:val="32"/>
        </w:rPr>
        <w:t>(SAMPLE – PLEASE USE STANDALONE VERSION)</w:t>
      </w:r>
    </w:p>
    <w:p w14:paraId="6D24F554" w14:textId="0E65D206" w:rsidR="00387876" w:rsidRDefault="00387876" w:rsidP="00387876">
      <w:pPr>
        <w:rPr>
          <w:rFonts w:ascii="Open Sans" w:hAnsi="Open Sans" w:cs="Open Sans"/>
        </w:rPr>
      </w:pPr>
    </w:p>
    <w:p w14:paraId="72716FDD" w14:textId="77777777" w:rsidR="00A623CF" w:rsidRDefault="00A623CF" w:rsidP="00A623CF">
      <w:pPr>
        <w:tabs>
          <w:tab w:val="left" w:pos="1800"/>
          <w:tab w:val="center" w:pos="4126"/>
        </w:tabs>
        <w:rPr>
          <w:rFonts w:ascii="Cambria" w:eastAsia="Times New Roman" w:hAnsi="Cambria" w:cs="Times New Roman"/>
          <w:b/>
          <w:color w:val="000000"/>
          <w:sz w:val="24"/>
        </w:rPr>
      </w:pPr>
    </w:p>
    <w:p w14:paraId="04DD6654" w14:textId="77777777" w:rsidR="00A623CF" w:rsidRDefault="00A623CF" w:rsidP="00A623CF">
      <w:pPr>
        <w:tabs>
          <w:tab w:val="left" w:pos="1800"/>
          <w:tab w:val="center" w:pos="4126"/>
        </w:tabs>
        <w:rPr>
          <w:rFonts w:ascii="Cambria" w:eastAsia="Times New Roman" w:hAnsi="Cambria" w:cs="Times New Roman"/>
          <w:b/>
          <w:sz w:val="24"/>
        </w:rPr>
      </w:pPr>
      <w:r>
        <w:rPr>
          <w:rFonts w:ascii="Cambria" w:eastAsia="Times New Roman" w:hAnsi="Cambria" w:cs="Times New Roman"/>
          <w:b/>
          <w:sz w:val="24"/>
        </w:rPr>
        <w:t xml:space="preserve">Youth name: </w:t>
      </w:r>
      <w:r>
        <w:rPr>
          <w:rFonts w:ascii="Cambria" w:eastAsia="Times New Roman" w:hAnsi="Cambria" w:cs="Times New Roman"/>
          <w:b/>
          <w:sz w:val="24"/>
        </w:rPr>
        <w:tab/>
      </w:r>
      <w:sdt>
        <w:sdtPr>
          <w:rPr>
            <w:rFonts w:ascii="Cambria" w:eastAsia="Times New Roman" w:hAnsi="Cambria" w:cs="Times New Roman"/>
            <w:b/>
            <w:sz w:val="24"/>
          </w:rPr>
          <w:id w:val="1654260551"/>
          <w:placeholder>
            <w:docPart w:val="4DF4C39E90D84C249F378A2475F6070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Click or tap here to enter text.</w:t>
          </w:r>
        </w:sdtContent>
      </w:sdt>
    </w:p>
    <w:p w14:paraId="3CAB4D80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  <w:sz w:val="23"/>
        </w:rPr>
      </w:pPr>
    </w:p>
    <w:p w14:paraId="12C90F0E" w14:textId="64A7BD04" w:rsidR="00A623CF" w:rsidRDefault="00C51E4C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Youth</w:t>
      </w:r>
      <w:r w:rsidR="00A623CF">
        <w:rPr>
          <w:rFonts w:ascii="Cambria" w:eastAsia="Times New Roman" w:hAnsi="Cambria" w:cs="Times New Roman"/>
          <w:b/>
          <w:bCs/>
          <w:sz w:val="24"/>
          <w:szCs w:val="28"/>
        </w:rPr>
        <w:t xml:space="preserve"> ID:</w:t>
      </w:r>
      <w:r w:rsidR="00A623CF">
        <w:rPr>
          <w:rFonts w:ascii="Times New Roman" w:eastAsia="Times New Roman" w:hAnsi="Times New Roman" w:cs="Times New Roman"/>
          <w:b/>
          <w:bCs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1052052209"/>
          <w:placeholder>
            <w:docPart w:val="4DF4C39E90D84C249F378A2475F6070C"/>
          </w:placeholder>
          <w:showingPlcHdr/>
          <w:text/>
        </w:sdtPr>
        <w:sdtEndPr/>
        <w:sdtContent>
          <w:r w:rsidR="00A623CF">
            <w:rPr>
              <w:rStyle w:val="PlaceholderText"/>
            </w:rPr>
            <w:t>Click or tap here to enter text.</w:t>
          </w:r>
        </w:sdtContent>
      </w:sdt>
      <w:r w:rsidR="00A623C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53409C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02E2872E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Youth date of birth: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382449902"/>
          <w:placeholder>
            <w:docPart w:val="732D639BFAD545CE890E88DD085696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47688F68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11525C42" w14:textId="32A07AD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</w:rPr>
        <w:t>Agency providing Family Response Services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-1157306007"/>
          <w:placeholder>
            <w:docPart w:val="4DF4C39E90D84C249F378A2475F6070C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3B79280A" w14:textId="77777777" w:rsidR="005B624E" w:rsidRDefault="005B624E" w:rsidP="005B624E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3201CD18" w14:textId="6C53D716" w:rsidR="005B624E" w:rsidRDefault="005B624E" w:rsidP="005B624E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Date follow-up completed: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423153294"/>
          <w:placeholder>
            <w:docPart w:val="4C3F2FC8149B4FC6847DBCFE239862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4092E369" w14:textId="77777777" w:rsidR="005B624E" w:rsidRDefault="005B624E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5805AE4E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w Cen MT" w:eastAsia="Tw Cen MT" w:hAnsi="Tw Cen MT" w:cs="Tw Cen MT"/>
          <w:noProof/>
        </w:rPr>
        <mc:AlternateContent>
          <mc:Choice Requires="wpg">
            <w:drawing>
              <wp:inline distT="0" distB="0" distL="0" distR="0" wp14:anchorId="03253859" wp14:editId="45EF4FAD">
                <wp:extent cx="6858000" cy="27305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305"/>
                          <a:chOff x="0" y="0"/>
                          <a:chExt cx="57972" cy="274"/>
                        </a:xfrm>
                      </wpg:grpSpPr>
                      <wps:wsp>
                        <wps:cNvPr id="9" name="Shape 65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274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27432"/>
                              <a:gd name="T2" fmla="*/ 5797296 w 5797296"/>
                              <a:gd name="T3" fmla="*/ 0 h 27432"/>
                              <a:gd name="T4" fmla="*/ 5797296 w 5797296"/>
                              <a:gd name="T5" fmla="*/ 27432 h 27432"/>
                              <a:gd name="T6" fmla="*/ 0 w 5797296"/>
                              <a:gd name="T7" fmla="*/ 27432 h 27432"/>
                              <a:gd name="T8" fmla="*/ 0 w 5797296"/>
                              <a:gd name="T9" fmla="*/ 0 h 27432"/>
                              <a:gd name="T10" fmla="*/ 0 w 5797296"/>
                              <a:gd name="T11" fmla="*/ 0 h 27432"/>
                              <a:gd name="T12" fmla="*/ 5797296 w 5797296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1E4F1" id="Group 2" o:spid="_x0000_s1026" style="width:540pt;height:2.15pt;mso-position-horizontal-relative:char;mso-position-vertical-relative:line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">
                <v:shape id="Shape 65027" o:spid="_x0000_s1027" style="position:absolute;width:57972;height:274;visibility:visible;mso-wrap-style:square;v-text-anchor:top" coordsize="57972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" path="m,l5797296,r,27432l,27432,,e" fillcolor="black" stroked="f" strokeweight="0">
                  <v:stroke miterlimit="83231f" joinstyle="miter"/>
                  <v:path arrowok="t" o:connecttype="custom" o:connectlocs="0,0;57972,0;57972,274;0,274;0,0" o:connectangles="0,0,0,0,0" textboxrect="0,0,5797296,27432"/>
                </v:shape>
                <w10:anchorlock/>
              </v:group>
            </w:pict>
          </mc:Fallback>
        </mc:AlternateContent>
      </w:r>
    </w:p>
    <w:p w14:paraId="6CFCBBE7" w14:textId="77777777" w:rsidR="00A623CF" w:rsidRDefault="00A623CF" w:rsidP="00A623CF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1163"/>
        <w:gridCol w:w="891"/>
        <w:gridCol w:w="1086"/>
        <w:gridCol w:w="1162"/>
        <w:gridCol w:w="1275"/>
      </w:tblGrid>
      <w:tr w:rsidR="00A623CF" w:rsidRPr="00A74C1C" w14:paraId="27629663" w14:textId="77777777" w:rsidTr="00A623CF">
        <w:tc>
          <w:tcPr>
            <w:tcW w:w="5213" w:type="dxa"/>
          </w:tcPr>
          <w:p w14:paraId="36C17764" w14:textId="77777777" w:rsidR="00A623CF" w:rsidRPr="00A74C1C" w:rsidRDefault="00A623CF" w:rsidP="00071DF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0E1584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Strongly agree</w:t>
            </w:r>
          </w:p>
        </w:tc>
        <w:tc>
          <w:tcPr>
            <w:tcW w:w="891" w:type="dxa"/>
          </w:tcPr>
          <w:p w14:paraId="325C28CB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Agree</w:t>
            </w:r>
          </w:p>
        </w:tc>
        <w:tc>
          <w:tcPr>
            <w:tcW w:w="1086" w:type="dxa"/>
          </w:tcPr>
          <w:p w14:paraId="1495C44C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Disagree</w:t>
            </w:r>
          </w:p>
        </w:tc>
        <w:tc>
          <w:tcPr>
            <w:tcW w:w="1162" w:type="dxa"/>
          </w:tcPr>
          <w:p w14:paraId="50985533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Strongly disagree</w:t>
            </w:r>
          </w:p>
        </w:tc>
        <w:tc>
          <w:tcPr>
            <w:tcW w:w="1275" w:type="dxa"/>
          </w:tcPr>
          <w:p w14:paraId="7F096B34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Not applicable</w:t>
            </w:r>
          </w:p>
        </w:tc>
      </w:tr>
      <w:tr w:rsidR="00A623CF" w:rsidRPr="00A74C1C" w14:paraId="4E6AE299" w14:textId="77777777" w:rsidTr="00A623CF">
        <w:tc>
          <w:tcPr>
            <w:tcW w:w="5213" w:type="dxa"/>
          </w:tcPr>
          <w:p w14:paraId="0C302E68" w14:textId="5B9A6A9A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1.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I was able to connect with Family Response at a time that was easy and convenient for me.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9077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2F7108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8587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1E5EE8B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089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A13923F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51088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BDE50D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03345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CFBBF8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23757225" w14:textId="77777777" w:rsidTr="00A623CF">
        <w:tc>
          <w:tcPr>
            <w:tcW w:w="5213" w:type="dxa"/>
          </w:tcPr>
          <w:p w14:paraId="7583E8B0" w14:textId="4FEDB7CB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2.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The Family Response staff responded in a way that was appropriate to my gender, language, cultural and spiritual needs.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54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6082915C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5999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C0F662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6589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45CE4640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26302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569D08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476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772A01F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5F92CE0B" w14:textId="77777777" w:rsidTr="00A623CF">
        <w:tc>
          <w:tcPr>
            <w:tcW w:w="5213" w:type="dxa"/>
          </w:tcPr>
          <w:p w14:paraId="6BA8C7B6" w14:textId="3174452F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3.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Family Response services worked with me in a way to create plans for support and stability.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0967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45027BE4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3872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B57AD87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0914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DA8C366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588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0E5CF21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480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C0A551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7A30400C" w14:textId="77777777" w:rsidTr="00A623CF">
        <w:tc>
          <w:tcPr>
            <w:tcW w:w="5213" w:type="dxa"/>
          </w:tcPr>
          <w:p w14:paraId="1DF76FFD" w14:textId="06D1197C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4.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Overall, I feel hopeful that the plans will meet my family needs.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5615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388FF748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6858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60E4BB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4943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6D7C6F8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90374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59D01830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80323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3CCA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3FF0EB93" w14:textId="77777777" w:rsidTr="00A623CF">
        <w:tc>
          <w:tcPr>
            <w:tcW w:w="5213" w:type="dxa"/>
          </w:tcPr>
          <w:p w14:paraId="28160020" w14:textId="78F284D1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5.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I am satisfied about the Family Response services we received.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106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6F0F9786" w14:textId="2420E50E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46481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4434EFF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9247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DE662A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7493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4A632936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3242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30CB37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2DF2B655" w14:textId="77777777" w:rsidTr="00A623CF">
        <w:tc>
          <w:tcPr>
            <w:tcW w:w="5213" w:type="dxa"/>
          </w:tcPr>
          <w:p w14:paraId="188A4424" w14:textId="0B2CBDA3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6.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I would recommend Family Response to other families with a similar need.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2449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0B64D5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4059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365E45D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58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59AB375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99268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8777281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0863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708D8A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349B47E" w14:textId="77777777" w:rsidR="00A623CF" w:rsidRPr="00A74C1C" w:rsidRDefault="00A623CF" w:rsidP="00A623CF">
      <w:pPr>
        <w:rPr>
          <w:rFonts w:ascii="Open Sans" w:hAnsi="Open Sans" w:cs="Open Sans"/>
          <w:sz w:val="20"/>
          <w:szCs w:val="20"/>
        </w:rPr>
      </w:pPr>
    </w:p>
    <w:p w14:paraId="4D9E28E7" w14:textId="0C565109" w:rsidR="00A623CF" w:rsidRPr="00A74C1C" w:rsidRDefault="00A623CF" w:rsidP="00A623CF">
      <w:pPr>
        <w:tabs>
          <w:tab w:val="left" w:pos="360"/>
        </w:tabs>
        <w:spacing w:after="120"/>
        <w:rPr>
          <w:rFonts w:ascii="Open Sans" w:hAnsi="Open Sans" w:cs="Open Sans"/>
          <w:sz w:val="20"/>
          <w:szCs w:val="20"/>
        </w:rPr>
      </w:pPr>
      <w:r w:rsidRPr="00A74C1C">
        <w:rPr>
          <w:rFonts w:ascii="Open Sans" w:hAnsi="Open Sans" w:cs="Open Sans"/>
          <w:sz w:val="20"/>
          <w:szCs w:val="20"/>
        </w:rPr>
        <w:t xml:space="preserve">7. </w:t>
      </w:r>
      <w:r w:rsidRPr="00A74C1C">
        <w:rPr>
          <w:rFonts w:ascii="Open Sans" w:hAnsi="Open Sans" w:cs="Open Sans"/>
          <w:sz w:val="20"/>
          <w:szCs w:val="20"/>
        </w:rPr>
        <w:tab/>
        <w:t xml:space="preserve">What is the living arrangement of the youth for which you sought </w:t>
      </w:r>
      <w:r>
        <w:rPr>
          <w:rFonts w:ascii="Open Sans" w:hAnsi="Open Sans" w:cs="Open Sans"/>
          <w:sz w:val="20"/>
          <w:szCs w:val="20"/>
        </w:rPr>
        <w:t>Family Response services</w:t>
      </w:r>
      <w:r w:rsidRPr="00A74C1C">
        <w:rPr>
          <w:rFonts w:ascii="Open Sans" w:hAnsi="Open Sans" w:cs="Open Sans"/>
          <w:sz w:val="20"/>
          <w:szCs w:val="20"/>
        </w:rPr>
        <w:t xml:space="preserve">? </w:t>
      </w:r>
    </w:p>
    <w:p w14:paraId="47940BAC" w14:textId="77777777" w:rsid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3368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Both biological parents</w:t>
      </w:r>
    </w:p>
    <w:p w14:paraId="15909297" w14:textId="77777777" w:rsid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1295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Biological mother</w:t>
      </w:r>
    </w:p>
    <w:p w14:paraId="66545ACF" w14:textId="77777777" w:rsid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977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Biological father</w:t>
      </w:r>
    </w:p>
    <w:p w14:paraId="4D2C9AA1" w14:textId="77777777" w:rsid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6180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Other relatives</w:t>
      </w:r>
    </w:p>
    <w:p w14:paraId="4334EDC0" w14:textId="77777777" w:rsid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56795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Legal guardian who is not a relative</w:t>
      </w:r>
    </w:p>
    <w:p w14:paraId="6091C1BB" w14:textId="77777777" w:rsid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0858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Foster parents</w:t>
      </w:r>
    </w:p>
    <w:p w14:paraId="52C1FAC0" w14:textId="77777777" w:rsidR="00A623CF" w:rsidRPr="003B49DE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8878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Other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 (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 xml:space="preserve">please 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specify: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222342533"/>
          <w:placeholder>
            <w:docPart w:val="75B3A863E18C44D4A6D7B344BA2B80CA"/>
          </w:placeholder>
          <w:showingPlcHdr/>
        </w:sdtPr>
        <w:sdtEndPr/>
        <w:sdtContent>
          <w:r w:rsidR="00A623CF" w:rsidRPr="00A5325F">
            <w:rPr>
              <w:rStyle w:val="PlaceholderText"/>
            </w:rPr>
            <w:t>Click or tap here to enter text.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66BF9A6E" w14:textId="77777777" w:rsidR="00A623CF" w:rsidRPr="00A74C1C" w:rsidRDefault="00A623CF" w:rsidP="00A623CF">
      <w:pPr>
        <w:rPr>
          <w:rFonts w:ascii="Open Sans" w:hAnsi="Open Sans" w:cs="Open Sans"/>
          <w:sz w:val="20"/>
          <w:szCs w:val="20"/>
        </w:rPr>
      </w:pPr>
    </w:p>
    <w:p w14:paraId="2FD81773" w14:textId="77777777" w:rsidR="00A623CF" w:rsidRPr="00A74C1C" w:rsidRDefault="00A623CF" w:rsidP="00A623CF">
      <w:pPr>
        <w:tabs>
          <w:tab w:val="left" w:pos="360"/>
        </w:tabs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Has the youth had any out-of-home placements since you completed Family Response services</w:t>
      </w:r>
      <w:r w:rsidRPr="00A74C1C">
        <w:rPr>
          <w:rFonts w:ascii="Open Sans" w:hAnsi="Open Sans" w:cs="Open Sans"/>
          <w:sz w:val="20"/>
          <w:szCs w:val="20"/>
        </w:rPr>
        <w:t xml:space="preserve">? </w:t>
      </w:r>
      <w:r>
        <w:rPr>
          <w:rFonts w:ascii="Open Sans" w:hAnsi="Open Sans" w:cs="Open Sans"/>
          <w:sz w:val="20"/>
          <w:szCs w:val="20"/>
        </w:rPr>
        <w:t>*</w:t>
      </w:r>
    </w:p>
    <w:p w14:paraId="1AC48EEE" w14:textId="77777777" w:rsid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40143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>No</w:t>
      </w:r>
    </w:p>
    <w:p w14:paraId="01AC083F" w14:textId="77777777" w:rsidR="00A623CF" w:rsidRPr="00856F07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908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>Yes</w:t>
      </w:r>
    </w:p>
    <w:p w14:paraId="78E69B78" w14:textId="77777777" w:rsidR="00A623CF" w:rsidRPr="00A74C1C" w:rsidRDefault="00A623CF" w:rsidP="00A623CF">
      <w:pPr>
        <w:pStyle w:val="ListParagraph"/>
        <w:ind w:left="1440"/>
        <w:rPr>
          <w:rFonts w:ascii="Open Sans" w:hAnsi="Open Sans" w:cs="Open Sans"/>
          <w:sz w:val="20"/>
          <w:szCs w:val="20"/>
        </w:rPr>
      </w:pPr>
    </w:p>
    <w:p w14:paraId="41E733B8" w14:textId="77777777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Other than out-of-home placements, i</w:t>
      </w:r>
      <w:r w:rsidRPr="00A74C1C">
        <w:rPr>
          <w:rFonts w:ascii="Open Sans" w:hAnsi="Open Sans" w:cs="Open Sans"/>
          <w:sz w:val="20"/>
          <w:szCs w:val="20"/>
        </w:rPr>
        <w:t xml:space="preserve">s the youth’s living situation different from when you called Family Response? </w:t>
      </w:r>
      <w:r>
        <w:rPr>
          <w:rFonts w:ascii="Open Sans" w:hAnsi="Open Sans" w:cs="Open Sans"/>
          <w:sz w:val="20"/>
          <w:szCs w:val="20"/>
        </w:rPr>
        <w:t>*</w:t>
      </w:r>
    </w:p>
    <w:p w14:paraId="3C757576" w14:textId="77777777" w:rsidR="00A623CF" w:rsidRPr="00856F07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sz w:val="20"/>
            <w:szCs w:val="20"/>
          </w:rPr>
          <w:id w:val="-11778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856F07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01281639" w14:textId="77777777" w:rsidR="00A623CF" w:rsidRPr="00856F07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sz w:val="20"/>
            <w:szCs w:val="20"/>
          </w:rPr>
          <w:id w:val="-13729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856F07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 Ye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s: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why has the living arrangement changed? 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-1188283932"/>
          <w:placeholder>
            <w:docPart w:val="75B3A863E18C44D4A6D7B344BA2B80CA"/>
          </w:placeholder>
          <w:showingPlcHdr/>
        </w:sdtPr>
        <w:sdtEndPr/>
        <w:sdtContent>
          <w:r w:rsidR="00A623CF" w:rsidRPr="00A5325F">
            <w:rPr>
              <w:rStyle w:val="PlaceholderText"/>
            </w:rPr>
            <w:t>Click or tap here to enter text.</w:t>
          </w:r>
        </w:sdtContent>
      </w:sdt>
    </w:p>
    <w:p w14:paraId="79E940D3" w14:textId="77777777" w:rsidR="00A623CF" w:rsidRPr="00EA323B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</w:rPr>
      </w:pPr>
    </w:p>
    <w:p w14:paraId="4B24F695" w14:textId="77777777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  <w:t>Have you needed to go to an Emergency Department for your child’s behavioral or mental health since your family finished Family Response?</w:t>
      </w:r>
      <w:r>
        <w:rPr>
          <w:rFonts w:ascii="Open Sans" w:hAnsi="Open Sans" w:cs="Open Sans"/>
          <w:sz w:val="20"/>
          <w:szCs w:val="20"/>
        </w:rPr>
        <w:t>*</w:t>
      </w:r>
    </w:p>
    <w:p w14:paraId="46823189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602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0BB3392D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8710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75A5361B" w14:textId="77777777" w:rsidR="00A623CF" w:rsidRPr="00A623CF" w:rsidRDefault="00A623CF" w:rsidP="00A623CF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highlight w:val="yellow"/>
        </w:rPr>
      </w:pPr>
    </w:p>
    <w:p w14:paraId="5B803FE3" w14:textId="77777777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11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  <w:t>Have you or your child had any interactions with law enforcement regarding your child’s behavior since your family finished Family Response?</w:t>
      </w:r>
      <w:r>
        <w:rPr>
          <w:rFonts w:ascii="Open Sans" w:hAnsi="Open Sans" w:cs="Open Sans"/>
          <w:sz w:val="20"/>
          <w:szCs w:val="20"/>
        </w:rPr>
        <w:t>*</w:t>
      </w:r>
    </w:p>
    <w:p w14:paraId="18B33164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80372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2D7A7ED4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9834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4F605904" w14:textId="77777777" w:rsidR="00A623CF" w:rsidRPr="00A623CF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  <w:highlight w:val="yellow"/>
        </w:rPr>
      </w:pPr>
    </w:p>
    <w:p w14:paraId="3E43CBAA" w14:textId="6904A3E2" w:rsidR="00A623CF" w:rsidRPr="00A623CF" w:rsidRDefault="00A623CF" w:rsidP="00A623CF">
      <w:pPr>
        <w:pStyle w:val="NormalWeb"/>
        <w:spacing w:before="0" w:beforeAutospacing="0" w:after="120" w:afterAutospacing="0"/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 xml:space="preserve">12. Has your family received mental health services for which </w:t>
      </w:r>
      <w:r w:rsidR="00C51E4C">
        <w:rPr>
          <w:rFonts w:ascii="Open Sans" w:hAnsi="Open Sans" w:cs="Open Sans"/>
          <w:sz w:val="20"/>
          <w:szCs w:val="20"/>
        </w:rPr>
        <w:t>you</w:t>
      </w:r>
      <w:r w:rsidRPr="00A623CF">
        <w:rPr>
          <w:rFonts w:ascii="Open Sans" w:hAnsi="Open Sans" w:cs="Open Sans"/>
          <w:sz w:val="20"/>
          <w:szCs w:val="20"/>
        </w:rPr>
        <w:t xml:space="preserve"> were referred?*</w:t>
      </w:r>
    </w:p>
    <w:p w14:paraId="49E91119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5637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 (why not?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456925146"/>
          <w:placeholder>
            <w:docPart w:val="75B3A863E18C44D4A6D7B344BA2B80CA"/>
          </w:placeholder>
          <w:showingPlcHdr/>
        </w:sdtPr>
        <w:sdtEndPr/>
        <w:sdtContent>
          <w:r w:rsidR="00A623CF" w:rsidRPr="00A623CF">
            <w:rPr>
              <w:rStyle w:val="PlaceholderText"/>
            </w:rPr>
            <w:t>Click or tap here to enter text.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0D41CBD8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eastAsia="Times New Roman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1486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3035D631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81469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hAnsi="Open Sans" w:cs="Open Sans"/>
          <w:sz w:val="20"/>
          <w:szCs w:val="20"/>
        </w:rPr>
        <w:t xml:space="preserve"> Not applicable</w:t>
      </w:r>
    </w:p>
    <w:p w14:paraId="1C66DC89" w14:textId="77777777" w:rsidR="00A623CF" w:rsidRPr="00A623CF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> </w:t>
      </w:r>
    </w:p>
    <w:p w14:paraId="3127393B" w14:textId="5FF808EF" w:rsidR="00A623CF" w:rsidRPr="00A623CF" w:rsidRDefault="00A623CF" w:rsidP="00A623CF">
      <w:pPr>
        <w:pStyle w:val="NormalWeb"/>
        <w:spacing w:before="0" w:beforeAutospacing="0" w:after="120" w:afterAutospacing="0"/>
        <w:ind w:left="360" w:hanging="360"/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 xml:space="preserve">13. Has your family received other services or supports for which </w:t>
      </w:r>
      <w:r w:rsidR="00C51E4C">
        <w:rPr>
          <w:rFonts w:ascii="Open Sans" w:hAnsi="Open Sans" w:cs="Open Sans"/>
          <w:sz w:val="20"/>
          <w:szCs w:val="20"/>
        </w:rPr>
        <w:t>you</w:t>
      </w:r>
      <w:r w:rsidRPr="00A623CF">
        <w:rPr>
          <w:rFonts w:ascii="Open Sans" w:hAnsi="Open Sans" w:cs="Open Sans"/>
          <w:sz w:val="20"/>
          <w:szCs w:val="20"/>
        </w:rPr>
        <w:t xml:space="preserve"> were referred, such as cultural, religious, or other community organizations?*</w:t>
      </w:r>
    </w:p>
    <w:p w14:paraId="48CB4E85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5406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 (why not?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-2005733877"/>
          <w:placeholder>
            <w:docPart w:val="3A1A2E1DC0834F90B0BEDC179A170ADE"/>
          </w:placeholder>
          <w:showingPlcHdr/>
        </w:sdtPr>
        <w:sdtEndPr/>
        <w:sdtContent>
          <w:r w:rsidR="00A623CF" w:rsidRPr="00A623CF">
            <w:rPr>
              <w:rStyle w:val="PlaceholderText"/>
            </w:rPr>
            <w:t>Click or tap here to enter text.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3A902619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eastAsia="Times New Roman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9361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4712687F" w14:textId="77777777" w:rsidR="00A623CF" w:rsidRPr="00A623CF" w:rsidRDefault="00AB3B8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6808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hAnsi="Open Sans" w:cs="Open Sans"/>
          <w:sz w:val="20"/>
          <w:szCs w:val="20"/>
        </w:rPr>
        <w:t xml:space="preserve"> Not applicable</w:t>
      </w:r>
    </w:p>
    <w:p w14:paraId="283F9AB1" w14:textId="77777777" w:rsidR="00A623CF" w:rsidRPr="00A623CF" w:rsidRDefault="00A623CF" w:rsidP="00A623CF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  <w:highlight w:val="yellow"/>
        </w:rPr>
      </w:pPr>
    </w:p>
    <w:p w14:paraId="2B1E47E0" w14:textId="5509D5E1" w:rsidR="00A623CF" w:rsidRPr="005B624E" w:rsidRDefault="00A623CF" w:rsidP="00A623CF">
      <w:pPr>
        <w:spacing w:after="120"/>
        <w:rPr>
          <w:rFonts w:ascii="Open Sans" w:hAnsi="Open Sans" w:cs="Open Sans"/>
          <w:sz w:val="20"/>
          <w:szCs w:val="20"/>
        </w:rPr>
      </w:pPr>
      <w:r w:rsidRPr="005B624E">
        <w:rPr>
          <w:rFonts w:ascii="Open Sans" w:hAnsi="Open Sans" w:cs="Open Sans"/>
          <w:sz w:val="20"/>
          <w:szCs w:val="20"/>
        </w:rPr>
        <w:t xml:space="preserve">14.  Name of </w:t>
      </w:r>
      <w:r w:rsidR="005B624E" w:rsidRPr="005B624E">
        <w:rPr>
          <w:rFonts w:ascii="Open Sans" w:hAnsi="Open Sans" w:cs="Open Sans"/>
          <w:sz w:val="20"/>
          <w:szCs w:val="20"/>
        </w:rPr>
        <w:t>Family Response</w:t>
      </w:r>
      <w:r w:rsidRPr="005B624E">
        <w:rPr>
          <w:rFonts w:ascii="Open Sans" w:hAnsi="Open Sans" w:cs="Open Sans"/>
          <w:sz w:val="20"/>
          <w:szCs w:val="20"/>
        </w:rPr>
        <w:t xml:space="preserve"> provider you worked with (optional): </w:t>
      </w:r>
      <w:sdt>
        <w:sdtPr>
          <w:rPr>
            <w:rFonts w:ascii="Open Sans" w:hAnsi="Open Sans" w:cs="Open Sans"/>
            <w:sz w:val="20"/>
            <w:szCs w:val="20"/>
          </w:rPr>
          <w:id w:val="-499195446"/>
          <w:placeholder>
            <w:docPart w:val="75B3A863E18C44D4A6D7B344BA2B80CA"/>
          </w:placeholder>
          <w:showingPlcHdr/>
        </w:sdtPr>
        <w:sdtEndPr/>
        <w:sdtContent>
          <w:r w:rsidRPr="005B624E">
            <w:rPr>
              <w:rStyle w:val="PlaceholderText"/>
            </w:rPr>
            <w:t>Click or tap here to enter text.</w:t>
          </w:r>
        </w:sdtContent>
      </w:sdt>
    </w:p>
    <w:p w14:paraId="43B83278" w14:textId="77777777" w:rsidR="00A623CF" w:rsidRPr="005B624E" w:rsidRDefault="00A623CF" w:rsidP="00A623CF">
      <w:pPr>
        <w:pStyle w:val="ListParagraph"/>
        <w:rPr>
          <w:rFonts w:ascii="Open Sans" w:hAnsi="Open Sans" w:cs="Open Sans"/>
          <w:sz w:val="20"/>
          <w:szCs w:val="20"/>
        </w:rPr>
      </w:pPr>
    </w:p>
    <w:p w14:paraId="0C74F41F" w14:textId="77777777" w:rsidR="00A623CF" w:rsidRDefault="00A623CF" w:rsidP="00A623CF">
      <w:pPr>
        <w:spacing w:after="120"/>
        <w:rPr>
          <w:rFonts w:ascii="Open Sans" w:hAnsi="Open Sans" w:cs="Open Sans"/>
          <w:sz w:val="20"/>
          <w:szCs w:val="20"/>
        </w:rPr>
      </w:pPr>
      <w:r w:rsidRPr="005B624E">
        <w:rPr>
          <w:rFonts w:ascii="Open Sans" w:hAnsi="Open Sans" w:cs="Open Sans"/>
          <w:sz w:val="20"/>
          <w:szCs w:val="20"/>
        </w:rPr>
        <w:t xml:space="preserve">15. Any feedback you’d like to provide us? </w:t>
      </w:r>
      <w:sdt>
        <w:sdtPr>
          <w:rPr>
            <w:rFonts w:ascii="Open Sans" w:hAnsi="Open Sans" w:cs="Open Sans"/>
            <w:sz w:val="20"/>
            <w:szCs w:val="20"/>
          </w:rPr>
          <w:id w:val="-502207600"/>
          <w:placeholder>
            <w:docPart w:val="75B3A863E18C44D4A6D7B344BA2B80CA"/>
          </w:placeholder>
          <w:showingPlcHdr/>
          <w:text/>
        </w:sdtPr>
        <w:sdtEndPr/>
        <w:sdtContent>
          <w:r w:rsidRPr="005B624E">
            <w:rPr>
              <w:rStyle w:val="PlaceholderText"/>
            </w:rPr>
            <w:t>Click or tap here to enter text.</w:t>
          </w:r>
        </w:sdtContent>
      </w:sdt>
    </w:p>
    <w:p w14:paraId="7DA79CE7" w14:textId="223B4900" w:rsidR="00105A59" w:rsidRDefault="00105A59">
      <w:pPr>
        <w:rPr>
          <w:rFonts w:ascii="Open Sans" w:hAnsi="Open Sans" w:cs="Open Sans"/>
          <w:sz w:val="20"/>
          <w:szCs w:val="20"/>
        </w:rPr>
      </w:pPr>
    </w:p>
    <w:p w14:paraId="576C3ADF" w14:textId="6E1B6DDA" w:rsidR="00105A59" w:rsidRDefault="00105A59">
      <w:pPr>
        <w:rPr>
          <w:rFonts w:ascii="Open Sans" w:hAnsi="Open Sans" w:cs="Open Sans"/>
          <w:sz w:val="20"/>
          <w:szCs w:val="20"/>
        </w:rPr>
      </w:pPr>
    </w:p>
    <w:p w14:paraId="4581AC8C" w14:textId="77777777" w:rsidR="00105A59" w:rsidRPr="00C51E4C" w:rsidRDefault="00105A59" w:rsidP="00105A59">
      <w:pPr>
        <w:ind w:left="360" w:hanging="360"/>
        <w:rPr>
          <w:rFonts w:ascii="Open Sans" w:hAnsi="Open Sans" w:cs="Open Sans"/>
          <w:b/>
          <w:bCs/>
          <w:sz w:val="20"/>
          <w:szCs w:val="20"/>
        </w:rPr>
      </w:pPr>
      <w:r w:rsidRPr="00C51E4C">
        <w:rPr>
          <w:rFonts w:ascii="Open Sans" w:hAnsi="Open Sans" w:cs="Open Sans"/>
          <w:b/>
          <w:bCs/>
          <w:sz w:val="20"/>
          <w:szCs w:val="20"/>
        </w:rPr>
        <w:t xml:space="preserve">* </w:t>
      </w:r>
      <w:r w:rsidRPr="00C51E4C">
        <w:rPr>
          <w:rFonts w:ascii="Open Sans" w:hAnsi="Open Sans" w:cs="Open Sans"/>
          <w:b/>
          <w:bCs/>
          <w:sz w:val="20"/>
          <w:szCs w:val="20"/>
        </w:rPr>
        <w:tab/>
        <w:t>Individual but de-identified will be submitted to Hennepin County on a monthly basis by the evaluation team. This data submission will fulfill the county contracting reporting requirements.</w:t>
      </w:r>
    </w:p>
    <w:bookmarkEnd w:id="0"/>
    <w:p w14:paraId="2D52332A" w14:textId="77777777" w:rsidR="00105A59" w:rsidRPr="00A74C1C" w:rsidRDefault="00105A59">
      <w:pPr>
        <w:rPr>
          <w:rFonts w:ascii="Open Sans" w:hAnsi="Open Sans" w:cs="Open Sans"/>
          <w:sz w:val="20"/>
          <w:szCs w:val="20"/>
        </w:rPr>
      </w:pPr>
    </w:p>
    <w:sectPr w:rsidR="00105A59" w:rsidRPr="00A74C1C" w:rsidSect="000A7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945"/>
    <w:multiLevelType w:val="hybridMultilevel"/>
    <w:tmpl w:val="52BA385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D9A6C39"/>
    <w:multiLevelType w:val="hybridMultilevel"/>
    <w:tmpl w:val="341EEC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9D6"/>
    <w:multiLevelType w:val="hybridMultilevel"/>
    <w:tmpl w:val="0D8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59D"/>
    <w:multiLevelType w:val="hybridMultilevel"/>
    <w:tmpl w:val="711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39C"/>
    <w:multiLevelType w:val="hybridMultilevel"/>
    <w:tmpl w:val="145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2181"/>
    <w:multiLevelType w:val="hybridMultilevel"/>
    <w:tmpl w:val="22A225E2"/>
    <w:lvl w:ilvl="0" w:tplc="C38C8A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56"/>
    <w:rsid w:val="00031DC5"/>
    <w:rsid w:val="00072832"/>
    <w:rsid w:val="00075AF3"/>
    <w:rsid w:val="00082B17"/>
    <w:rsid w:val="00095589"/>
    <w:rsid w:val="000A7456"/>
    <w:rsid w:val="000B23CC"/>
    <w:rsid w:val="000C6221"/>
    <w:rsid w:val="00105A59"/>
    <w:rsid w:val="00195EF3"/>
    <w:rsid w:val="001979DD"/>
    <w:rsid w:val="002167F8"/>
    <w:rsid w:val="0022010A"/>
    <w:rsid w:val="002369A4"/>
    <w:rsid w:val="00242A4B"/>
    <w:rsid w:val="00267365"/>
    <w:rsid w:val="002940ED"/>
    <w:rsid w:val="002A00B2"/>
    <w:rsid w:val="002C0B4D"/>
    <w:rsid w:val="002D6F0A"/>
    <w:rsid w:val="002E6B35"/>
    <w:rsid w:val="002E79E7"/>
    <w:rsid w:val="00352245"/>
    <w:rsid w:val="00387876"/>
    <w:rsid w:val="003B70DC"/>
    <w:rsid w:val="004041FC"/>
    <w:rsid w:val="00437F93"/>
    <w:rsid w:val="00445596"/>
    <w:rsid w:val="00464F2C"/>
    <w:rsid w:val="0047283A"/>
    <w:rsid w:val="00541385"/>
    <w:rsid w:val="00547D66"/>
    <w:rsid w:val="00565879"/>
    <w:rsid w:val="00577900"/>
    <w:rsid w:val="00584392"/>
    <w:rsid w:val="00590ABC"/>
    <w:rsid w:val="005B624E"/>
    <w:rsid w:val="005E0266"/>
    <w:rsid w:val="006229DD"/>
    <w:rsid w:val="00634805"/>
    <w:rsid w:val="00676B89"/>
    <w:rsid w:val="006825BE"/>
    <w:rsid w:val="00690B83"/>
    <w:rsid w:val="0069171E"/>
    <w:rsid w:val="006C78A5"/>
    <w:rsid w:val="006D2553"/>
    <w:rsid w:val="006F2553"/>
    <w:rsid w:val="007212A7"/>
    <w:rsid w:val="00725171"/>
    <w:rsid w:val="007529A8"/>
    <w:rsid w:val="00783E5A"/>
    <w:rsid w:val="00792574"/>
    <w:rsid w:val="007B6C31"/>
    <w:rsid w:val="007C156B"/>
    <w:rsid w:val="007C67DE"/>
    <w:rsid w:val="007D332F"/>
    <w:rsid w:val="007D52F8"/>
    <w:rsid w:val="007E1CC2"/>
    <w:rsid w:val="00875292"/>
    <w:rsid w:val="00877239"/>
    <w:rsid w:val="008E017E"/>
    <w:rsid w:val="008E6935"/>
    <w:rsid w:val="00901A6C"/>
    <w:rsid w:val="0092158A"/>
    <w:rsid w:val="00962B51"/>
    <w:rsid w:val="009948BE"/>
    <w:rsid w:val="009A422D"/>
    <w:rsid w:val="009F078B"/>
    <w:rsid w:val="009F6E4E"/>
    <w:rsid w:val="00A05B3C"/>
    <w:rsid w:val="00A17C49"/>
    <w:rsid w:val="00A23025"/>
    <w:rsid w:val="00A47AE1"/>
    <w:rsid w:val="00A574B4"/>
    <w:rsid w:val="00A623CF"/>
    <w:rsid w:val="00A74C1C"/>
    <w:rsid w:val="00A94E36"/>
    <w:rsid w:val="00AA4821"/>
    <w:rsid w:val="00AB2633"/>
    <w:rsid w:val="00AB3B83"/>
    <w:rsid w:val="00B0147D"/>
    <w:rsid w:val="00B34F85"/>
    <w:rsid w:val="00B444BD"/>
    <w:rsid w:val="00B53D97"/>
    <w:rsid w:val="00B66502"/>
    <w:rsid w:val="00B93881"/>
    <w:rsid w:val="00B9642B"/>
    <w:rsid w:val="00BC021F"/>
    <w:rsid w:val="00C34730"/>
    <w:rsid w:val="00C36B7E"/>
    <w:rsid w:val="00C37375"/>
    <w:rsid w:val="00C441CA"/>
    <w:rsid w:val="00C51E4C"/>
    <w:rsid w:val="00CD360E"/>
    <w:rsid w:val="00CD4D39"/>
    <w:rsid w:val="00D57CCF"/>
    <w:rsid w:val="00D96DE7"/>
    <w:rsid w:val="00DC246E"/>
    <w:rsid w:val="00DD18F1"/>
    <w:rsid w:val="00DF132C"/>
    <w:rsid w:val="00E17DD5"/>
    <w:rsid w:val="00E4325C"/>
    <w:rsid w:val="00EA323B"/>
    <w:rsid w:val="00EA6B4F"/>
    <w:rsid w:val="00ED75DC"/>
    <w:rsid w:val="00EE372A"/>
    <w:rsid w:val="00F92539"/>
    <w:rsid w:val="00F97A34"/>
    <w:rsid w:val="00FD028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0F0E"/>
  <w15:docId w15:val="{11C16837-FBB6-43BB-8962-447FEEFB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B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9A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4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E1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23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51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irtable.com/shrkhbuCr2D5fgcx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irtable.com/shrkhbuCr2D5fgcxZ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rtable.com/shrSu1UsVCOsMDDD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airtable.com/shrkhbuCr2D5fgcxZ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hyperlink" Target="https://airtable.com/shrfPAaS0L38Q83mv" TargetMode="External"/><Relationship Id="rId14" Type="http://schemas.openxmlformats.org/officeDocument/2006/relationships/hyperlink" Target="https://airtable.com/shrbGc6rIkeJYW4w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F4C39E90D84C249F378A2475F6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CB3F-74FE-40BA-B160-93CC6D651E20}"/>
      </w:docPartPr>
      <w:docPartBody>
        <w:p w:rsidR="007E2FB1" w:rsidRDefault="007A6212" w:rsidP="007A6212">
          <w:pPr>
            <w:pStyle w:val="4DF4C39E90D84C249F378A2475F607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D639BFAD545CE890E88DD0856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75B-C480-4C52-AF38-47D03265336A}"/>
      </w:docPartPr>
      <w:docPartBody>
        <w:p w:rsidR="007E2FB1" w:rsidRDefault="007A6212" w:rsidP="007A6212">
          <w:pPr>
            <w:pStyle w:val="732D639BFAD545CE890E88DD0856963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5B3A863E18C44D4A6D7B344BA2B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A0F7-2222-46B9-9FE0-417C4B554219}"/>
      </w:docPartPr>
      <w:docPartBody>
        <w:p w:rsidR="007E2FB1" w:rsidRDefault="007A6212" w:rsidP="007A6212">
          <w:pPr>
            <w:pStyle w:val="75B3A863E18C44D4A6D7B344BA2B80CA"/>
          </w:pPr>
          <w:r w:rsidRPr="00A53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A2E1DC0834F90B0BEDC179A17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CB79-C816-402E-BA0E-E61753579D17}"/>
      </w:docPartPr>
      <w:docPartBody>
        <w:p w:rsidR="007E2FB1" w:rsidRDefault="007A6212" w:rsidP="007A6212">
          <w:pPr>
            <w:pStyle w:val="3A1A2E1DC0834F90B0BEDC179A170ADE"/>
          </w:pPr>
          <w:r w:rsidRPr="00A53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F2FC8149B4FC6847DBCFE2398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283E-85C3-42B8-890B-B92D46D36971}"/>
      </w:docPartPr>
      <w:docPartBody>
        <w:p w:rsidR="007E2FB1" w:rsidRDefault="007A6212" w:rsidP="007A6212">
          <w:pPr>
            <w:pStyle w:val="4C3F2FC8149B4FC6847DBCFE23986277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12"/>
    <w:rsid w:val="007A6212"/>
    <w:rsid w:val="007E2FB1"/>
    <w:rsid w:val="00A61C65"/>
    <w:rsid w:val="00B1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12"/>
    <w:rPr>
      <w:color w:val="808080"/>
    </w:rPr>
  </w:style>
  <w:style w:type="paragraph" w:customStyle="1" w:styleId="4DF4C39E90D84C249F378A2475F6070C">
    <w:name w:val="4DF4C39E90D84C249F378A2475F6070C"/>
    <w:rsid w:val="007A6212"/>
  </w:style>
  <w:style w:type="paragraph" w:customStyle="1" w:styleId="732D639BFAD545CE890E88DD0856963D">
    <w:name w:val="732D639BFAD545CE890E88DD0856963D"/>
    <w:rsid w:val="007A6212"/>
  </w:style>
  <w:style w:type="paragraph" w:customStyle="1" w:styleId="75B3A863E18C44D4A6D7B344BA2B80CA">
    <w:name w:val="75B3A863E18C44D4A6D7B344BA2B80CA"/>
    <w:rsid w:val="007A6212"/>
  </w:style>
  <w:style w:type="paragraph" w:customStyle="1" w:styleId="3A1A2E1DC0834F90B0BEDC179A170ADE">
    <w:name w:val="3A1A2E1DC0834F90B0BEDC179A170ADE"/>
    <w:rsid w:val="007A6212"/>
  </w:style>
  <w:style w:type="paragraph" w:customStyle="1" w:styleId="4C3F2FC8149B4FC6847DBCFE23986277">
    <w:name w:val="4C3F2FC8149B4FC6847DBCFE23986277"/>
    <w:rsid w:val="007A6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0B4AEAA0F7140B2238CB6A1D4D735" ma:contentTypeVersion="11" ma:contentTypeDescription="Create a new document." ma:contentTypeScope="" ma:versionID="1265560d9130b48f5ec1d65fa5a8b578">
  <xsd:schema xmlns:xsd="http://www.w3.org/2001/XMLSchema" xmlns:xs="http://www.w3.org/2001/XMLSchema" xmlns:p="http://schemas.microsoft.com/office/2006/metadata/properties" xmlns:ns3="af07bb21-3e52-435a-be07-e3c496e5c986" targetNamespace="http://schemas.microsoft.com/office/2006/metadata/properties" ma:root="true" ma:fieldsID="4e657e0b9181823c8109ea0cd34aa634" ns3:_="">
    <xsd:import namespace="af07bb21-3e52-435a-be07-e3c496e5c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bb21-3e52-435a-be07-e3c496e5c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E986A-E96F-4D1C-B2C0-798729DB7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C87CC-0EDC-4CA1-AFD5-7C9F550C0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7bb21-3e52-435a-be07-e3c496e5c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08B01-2C82-4B22-9E18-C68578772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2706</Words>
  <Characters>11990</Characters>
  <Application>Microsoft Office Word</Application>
  <DocSecurity>0</DocSecurity>
  <Lines>705</Lines>
  <Paragraphs>565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Holm-Hansen</dc:creator>
  <cp:keywords/>
  <dc:description/>
  <cp:lastModifiedBy>Cheryl Holm-Hansen</cp:lastModifiedBy>
  <cp:revision>6</cp:revision>
  <dcterms:created xsi:type="dcterms:W3CDTF">2023-02-27T20:38:00Z</dcterms:created>
  <dcterms:modified xsi:type="dcterms:W3CDTF">2023-03-02T07:44:00Z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0x0101002890B4AEAA0F7140B2238CB6A1D4D735</vt:lpwstr>
  </property>
</Properties>
</file>